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7161E">
      <w:pPr>
        <w:spacing w:line="600" w:lineRule="exact"/>
        <w:jc w:val="center"/>
        <w:rPr>
          <w:rFonts w:hint="eastAsia" w:ascii="方正小标宋简体" w:hAnsi="方正小标宋简体" w:eastAsia="方正小标宋简体" w:cs="方正小标宋简体"/>
          <w:b w:val="0"/>
          <w:bCs w:val="0"/>
          <w:snapToGrid w:val="0"/>
          <w:color w:val="auto"/>
          <w:kern w:val="0"/>
          <w:sz w:val="40"/>
          <w:szCs w:val="40"/>
          <w:lang w:val="en-US" w:eastAsia="zh-CN"/>
        </w:rPr>
      </w:pPr>
      <w:bookmarkStart w:id="0" w:name="_GoBack"/>
      <w:r>
        <w:rPr>
          <w:rFonts w:hint="eastAsia" w:ascii="方正小标宋简体" w:hAnsi="方正小标宋简体" w:eastAsia="方正小标宋简体" w:cs="方正小标宋简体"/>
          <w:b w:val="0"/>
          <w:bCs w:val="0"/>
          <w:snapToGrid w:val="0"/>
          <w:color w:val="auto"/>
          <w:kern w:val="0"/>
          <w:sz w:val="40"/>
          <w:szCs w:val="40"/>
        </w:rPr>
        <w:t>赤峰市松山区</w:t>
      </w:r>
      <w:r>
        <w:rPr>
          <w:rFonts w:hint="eastAsia" w:ascii="方正小标宋简体" w:hAnsi="方正小标宋简体" w:eastAsia="方正小标宋简体" w:cs="方正小标宋简体"/>
          <w:b w:val="0"/>
          <w:bCs w:val="0"/>
          <w:snapToGrid w:val="0"/>
          <w:color w:val="auto"/>
          <w:kern w:val="0"/>
          <w:sz w:val="40"/>
          <w:szCs w:val="40"/>
          <w:lang w:val="en-US" w:eastAsia="zh-CN"/>
        </w:rPr>
        <w:t>城中村改造暨城市更新项目</w:t>
      </w:r>
    </w:p>
    <w:p w14:paraId="2C5B7FB1">
      <w:pPr>
        <w:spacing w:line="600" w:lineRule="exact"/>
        <w:jc w:val="center"/>
        <w:rPr>
          <w:rFonts w:hint="eastAsia" w:ascii="方正小标宋简体" w:hAnsi="方正小标宋简体" w:eastAsia="方正小标宋简体" w:cs="方正小标宋简体"/>
          <w:b w:val="0"/>
          <w:bCs w:val="0"/>
          <w:snapToGrid w:val="0"/>
          <w:color w:val="auto"/>
          <w:kern w:val="0"/>
          <w:sz w:val="40"/>
          <w:szCs w:val="40"/>
        </w:rPr>
      </w:pPr>
      <w:r>
        <w:rPr>
          <w:rFonts w:hint="eastAsia" w:ascii="方正小标宋简体" w:hAnsi="方正小标宋简体" w:eastAsia="方正小标宋简体" w:cs="方正小标宋简体"/>
          <w:b w:val="0"/>
          <w:bCs w:val="0"/>
          <w:snapToGrid w:val="0"/>
          <w:color w:val="auto"/>
          <w:kern w:val="0"/>
          <w:sz w:val="40"/>
          <w:szCs w:val="40"/>
        </w:rPr>
        <w:t>房屋征收与补偿安置方案</w:t>
      </w:r>
    </w:p>
    <w:p w14:paraId="0CCDE9FC">
      <w:pPr>
        <w:spacing w:line="600" w:lineRule="exact"/>
        <w:jc w:val="center"/>
        <w:rPr>
          <w:rFonts w:hint="eastAsia" w:ascii="方正小标宋简体" w:hAnsi="方正小标宋简体" w:eastAsia="方正小标宋简体" w:cs="方正小标宋简体"/>
          <w:b w:val="0"/>
          <w:bCs w:val="0"/>
          <w:snapToGrid w:val="0"/>
          <w:color w:val="auto"/>
          <w:kern w:val="0"/>
          <w:sz w:val="40"/>
          <w:szCs w:val="40"/>
          <w:lang w:eastAsia="zh-CN"/>
        </w:rPr>
      </w:pPr>
      <w:r>
        <w:rPr>
          <w:rFonts w:hint="eastAsia" w:ascii="方正小标宋简体" w:hAnsi="方正小标宋简体" w:eastAsia="方正小标宋简体" w:cs="方正小标宋简体"/>
          <w:b w:val="0"/>
          <w:bCs w:val="0"/>
          <w:snapToGrid w:val="0"/>
          <w:color w:val="auto"/>
          <w:kern w:val="0"/>
          <w:sz w:val="40"/>
          <w:szCs w:val="40"/>
          <w:lang w:eastAsia="zh-CN"/>
        </w:rPr>
        <w:t>（</w:t>
      </w:r>
      <w:r>
        <w:rPr>
          <w:rFonts w:hint="eastAsia" w:ascii="方正小标宋简体" w:hAnsi="方正小标宋简体" w:eastAsia="方正小标宋简体" w:cs="方正小标宋简体"/>
          <w:b w:val="0"/>
          <w:bCs w:val="0"/>
          <w:snapToGrid w:val="0"/>
          <w:color w:val="auto"/>
          <w:kern w:val="0"/>
          <w:sz w:val="40"/>
          <w:szCs w:val="40"/>
          <w:lang w:val="en-US" w:eastAsia="zh-CN"/>
        </w:rPr>
        <w:t>征求意见稿</w:t>
      </w:r>
      <w:r>
        <w:rPr>
          <w:rFonts w:hint="eastAsia" w:ascii="方正小标宋简体" w:hAnsi="方正小标宋简体" w:eastAsia="方正小标宋简体" w:cs="方正小标宋简体"/>
          <w:b w:val="0"/>
          <w:bCs w:val="0"/>
          <w:snapToGrid w:val="0"/>
          <w:color w:val="auto"/>
          <w:kern w:val="0"/>
          <w:sz w:val="40"/>
          <w:szCs w:val="40"/>
          <w:lang w:eastAsia="zh-CN"/>
        </w:rPr>
        <w:t>）</w:t>
      </w:r>
    </w:p>
    <w:bookmarkEnd w:id="0"/>
    <w:p w14:paraId="7C6641D4">
      <w:pPr>
        <w:spacing w:line="600" w:lineRule="exact"/>
        <w:ind w:firstLine="672" w:firstLineChars="200"/>
        <w:rPr>
          <w:rFonts w:hint="eastAsia" w:ascii="仿宋_GB2312" w:hAnsi="仿宋_GB2312" w:eastAsia="仿宋_GB2312" w:cs="仿宋_GB2312"/>
          <w:color w:val="auto"/>
          <w:sz w:val="32"/>
          <w:szCs w:val="32"/>
        </w:rPr>
      </w:pPr>
    </w:p>
    <w:p w14:paraId="1F3E7B25">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积极</w:t>
      </w:r>
      <w:r>
        <w:rPr>
          <w:rFonts w:hint="eastAsia" w:ascii="仿宋_GB2312" w:hAnsi="仿宋_GB2312" w:eastAsia="仿宋_GB2312" w:cs="仿宋_GB2312"/>
          <w:color w:val="auto"/>
          <w:sz w:val="32"/>
          <w:szCs w:val="32"/>
        </w:rPr>
        <w:t>推进松山区</w:t>
      </w:r>
      <w:r>
        <w:rPr>
          <w:rFonts w:hint="eastAsia" w:ascii="仿宋_GB2312" w:hAnsi="仿宋_GB2312" w:eastAsia="仿宋_GB2312" w:cs="仿宋_GB2312"/>
          <w:color w:val="auto"/>
          <w:sz w:val="32"/>
          <w:szCs w:val="32"/>
          <w:lang w:val="en-US" w:eastAsia="zh-CN"/>
        </w:rPr>
        <w:t>城中村改造暨城市更新项目顺利实施，</w:t>
      </w:r>
      <w:r>
        <w:rPr>
          <w:rFonts w:hint="eastAsia" w:ascii="仿宋_GB2312" w:hAnsi="仿宋_GB2312" w:eastAsia="仿宋_GB2312" w:cs="仿宋_GB2312"/>
          <w:color w:val="auto"/>
          <w:sz w:val="32"/>
          <w:szCs w:val="32"/>
        </w:rPr>
        <w:t>切实维护被征收人的合法权益，依据国务院《国有土地上房屋征收与补偿条例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的有关规定，</w:t>
      </w:r>
      <w:r>
        <w:rPr>
          <w:rFonts w:hint="eastAsia" w:ascii="仿宋_GB2312" w:hAnsi="仿宋_GB2312" w:eastAsia="仿宋_GB2312" w:cs="仿宋_GB2312"/>
          <w:color w:val="auto"/>
          <w:sz w:val="32"/>
          <w:szCs w:val="32"/>
        </w:rPr>
        <w:t>本着公正、公平、公开的原则，结合征收与补偿安置事宜，制定本方案。</w:t>
      </w:r>
    </w:p>
    <w:p w14:paraId="0B3C24A0">
      <w:pPr>
        <w:spacing w:line="600" w:lineRule="exact"/>
        <w:ind w:firstLine="672"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、征收范围</w:t>
      </w:r>
    </w:p>
    <w:p w14:paraId="49577644">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本方案适用于在赤峰市松山区城市规划区范围内启动的</w:t>
      </w:r>
      <w:r>
        <w:rPr>
          <w:rFonts w:hint="eastAsia" w:ascii="仿宋_GB2312" w:hAnsi="仿宋_GB2312" w:eastAsia="仿宋_GB2312" w:cs="仿宋_GB2312"/>
          <w:color w:val="auto"/>
          <w:sz w:val="32"/>
          <w:szCs w:val="32"/>
          <w:lang w:val="en-US" w:eastAsia="zh-CN"/>
        </w:rPr>
        <w:t>城市更新项目范围内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具体范围包括：</w:t>
      </w:r>
    </w:p>
    <w:p w14:paraId="6DBC9A32">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en-US" w:eastAsia="zh-CN"/>
        </w:rPr>
        <w:t>赤峰市松山区城市更新临河东、临河西社区老旧小区改造项目，即临河小区中心地块，涉及住宅房屋户数2户</w:t>
      </w:r>
      <w:r>
        <w:rPr>
          <w:rFonts w:hint="eastAsia" w:ascii="仿宋_GB2312" w:hAnsi="仿宋_GB2312" w:eastAsia="仿宋_GB2312" w:cs="仿宋_GB2312"/>
          <w:color w:val="auto"/>
          <w:sz w:val="32"/>
          <w:szCs w:val="32"/>
        </w:rPr>
        <w:t>；</w:t>
      </w:r>
    </w:p>
    <w:p w14:paraId="5B321ED8">
      <w:pPr>
        <w:spacing w:line="600" w:lineRule="exact"/>
        <w:ind w:firstLine="672"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松州街道松州路银行家属楼城市更新改造项目，涉及松洲街道英金社区原银行家属楼住宅房屋60户</w:t>
      </w:r>
      <w:r>
        <w:rPr>
          <w:rFonts w:hint="eastAsia" w:ascii="仿宋_GB2312" w:hAnsi="仿宋_GB2312" w:eastAsia="仿宋_GB2312" w:cs="仿宋_GB2312"/>
          <w:color w:val="auto"/>
          <w:sz w:val="32"/>
          <w:szCs w:val="32"/>
          <w:lang w:eastAsia="zh-CN"/>
        </w:rPr>
        <w:t>。</w:t>
      </w:r>
    </w:p>
    <w:p w14:paraId="2F358A55">
      <w:pPr>
        <w:spacing w:line="600" w:lineRule="exact"/>
        <w:ind w:firstLine="672"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、征收主体、征收部门</w:t>
      </w:r>
    </w:p>
    <w:p w14:paraId="021BED0A">
      <w:pPr>
        <w:spacing w:line="600" w:lineRule="exact"/>
        <w:ind w:firstLine="672"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松山区人民政府为</w:t>
      </w:r>
      <w:r>
        <w:rPr>
          <w:rFonts w:hint="eastAsia" w:ascii="仿宋_GB2312" w:hAnsi="仿宋_GB2312" w:eastAsia="仿宋_GB2312" w:cs="仿宋_GB2312"/>
          <w:color w:val="auto"/>
          <w:sz w:val="32"/>
          <w:szCs w:val="32"/>
          <w:lang w:val="en-US" w:eastAsia="zh-CN"/>
        </w:rPr>
        <w:t>房屋</w:t>
      </w:r>
      <w:r>
        <w:rPr>
          <w:rFonts w:hint="eastAsia" w:ascii="仿宋_GB2312" w:hAnsi="仿宋_GB2312" w:eastAsia="仿宋_GB2312" w:cs="仿宋_GB2312"/>
          <w:color w:val="auto"/>
          <w:sz w:val="32"/>
          <w:szCs w:val="32"/>
        </w:rPr>
        <w:t>征收主体</w:t>
      </w:r>
      <w:r>
        <w:rPr>
          <w:rFonts w:hint="eastAsia" w:ascii="仿宋_GB2312" w:hAnsi="仿宋_GB2312" w:eastAsia="仿宋_GB2312" w:cs="仿宋_GB2312"/>
          <w:color w:val="auto"/>
          <w:sz w:val="32"/>
          <w:szCs w:val="32"/>
          <w:lang w:eastAsia="zh-CN"/>
        </w:rPr>
        <w:t>；</w:t>
      </w:r>
    </w:p>
    <w:p w14:paraId="6B4950A9">
      <w:pPr>
        <w:spacing w:line="600" w:lineRule="exact"/>
        <w:ind w:firstLine="672"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松山区</w:t>
      </w:r>
      <w:r>
        <w:rPr>
          <w:rFonts w:hint="eastAsia" w:ascii="仿宋_GB2312" w:hAnsi="仿宋_GB2312" w:eastAsia="仿宋_GB2312" w:cs="仿宋_GB2312"/>
          <w:color w:val="auto"/>
          <w:sz w:val="32"/>
          <w:szCs w:val="32"/>
          <w:lang w:val="en-US" w:eastAsia="zh-CN"/>
        </w:rPr>
        <w:t>住房保障服务中心</w:t>
      </w:r>
      <w:r>
        <w:rPr>
          <w:rFonts w:hint="eastAsia" w:ascii="仿宋_GB2312" w:hAnsi="仿宋_GB2312" w:eastAsia="仿宋_GB2312" w:cs="仿宋_GB2312"/>
          <w:color w:val="auto"/>
          <w:sz w:val="32"/>
          <w:szCs w:val="32"/>
        </w:rPr>
        <w:t>为房屋征收部门</w:t>
      </w:r>
      <w:r>
        <w:rPr>
          <w:rFonts w:hint="eastAsia" w:ascii="仿宋_GB2312" w:hAnsi="仿宋_GB2312" w:eastAsia="仿宋_GB2312" w:cs="仿宋_GB2312"/>
          <w:color w:val="auto"/>
          <w:sz w:val="32"/>
          <w:szCs w:val="32"/>
          <w:lang w:eastAsia="zh-CN"/>
        </w:rPr>
        <w:t>。</w:t>
      </w:r>
    </w:p>
    <w:p w14:paraId="13042BFB">
      <w:pPr>
        <w:spacing w:line="600" w:lineRule="exact"/>
        <w:ind w:firstLine="672"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、签约期限</w:t>
      </w:r>
    </w:p>
    <w:p w14:paraId="64BA0274">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自该片区房屋征收决定公告发布之日起</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日内。</w:t>
      </w:r>
    </w:p>
    <w:p w14:paraId="60C8D703">
      <w:pPr>
        <w:spacing w:line="600" w:lineRule="exact"/>
        <w:ind w:firstLine="672"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、征收补偿方式</w:t>
      </w:r>
    </w:p>
    <w:p w14:paraId="09530B63">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（一）征收住宅房屋，被征收人可以选择货币补偿，也可以选择房屋产权调换。</w:t>
      </w:r>
    </w:p>
    <w:p w14:paraId="2A74D5BB">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（二）征收非住宅房屋实行货币补偿。</w:t>
      </w:r>
    </w:p>
    <w:p w14:paraId="56EE8133">
      <w:pPr>
        <w:spacing w:line="600" w:lineRule="exact"/>
        <w:ind w:firstLine="672"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、住宅房屋的补偿</w:t>
      </w:r>
    </w:p>
    <w:p w14:paraId="62C31A25">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住宅房屋包括土地使用权证范围内的有证住宅房屋及其附属房屋。</w:t>
      </w:r>
    </w:p>
    <w:p w14:paraId="300FC158">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有证住宅房屋指被征收房屋所有权人在不动产登记部门依法登记</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rPr>
        <w:t>房屋所有权证用途栏内标明为“住宅”的建筑物，建筑面积以该房屋初始登记簿记载的面积为准。</w:t>
      </w:r>
    </w:p>
    <w:p w14:paraId="4EC3C6AF">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（一）货币补偿</w:t>
      </w:r>
    </w:p>
    <w:p w14:paraId="0A9C53EA">
      <w:pPr>
        <w:spacing w:line="600" w:lineRule="exact"/>
        <w:ind w:firstLine="67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被征收人选择货币补偿的，对被征收房屋价值的补偿，不得低于房屋征收决定公告之日被征收房屋类似房地产的市场价格。被征收房屋的价值，由具有相应资质的房地产价格评估机构按照房屋征收评估办法评估确定。有证房屋以外的已建建筑按其重新建造的成本价值折旧评估补偿。</w:t>
      </w:r>
    </w:p>
    <w:p w14:paraId="13C968E3">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被征收房屋室内装修装饰补偿金额由房地产价格评估机构评估确定。补偿标准按房屋登记建筑面积计算，一般不超过300元/平方米。附属房屋及建筑物、构筑物装修不予补偿。</w:t>
      </w:r>
    </w:p>
    <w:p w14:paraId="31CB4A56">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（二）产权调换和置换</w:t>
      </w:r>
    </w:p>
    <w:p w14:paraId="4012E6DE">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1.征收个人住宅房屋，被征收人选择产权调换的，由平房调换至高层住宅按照有证房屋建筑面积1:1.3比例调换，互相不找差价。由多层住宅调换至高层住宅按照有证房屋建筑面积1:1.1比例调换。</w:t>
      </w:r>
    </w:p>
    <w:p w14:paraId="27251764">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2.附属房屋置换</w:t>
      </w:r>
    </w:p>
    <w:p w14:paraId="34DD7CB3">
      <w:pPr>
        <w:spacing w:line="600" w:lineRule="exact"/>
        <w:ind w:firstLine="672"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住宅建筑容积率在0.75以内的有证房屋以外部分可按面积2.5:1的比例置换安置房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楼房附属的仓储用房可按照</w:t>
      </w:r>
      <w:r>
        <w:rPr>
          <w:rFonts w:hint="eastAsia" w:ascii="仿宋_GB2312" w:hAnsi="仿宋_GB2312" w:eastAsia="仿宋_GB2312" w:cs="仿宋_GB2312"/>
          <w:color w:val="auto"/>
          <w:sz w:val="32"/>
          <w:szCs w:val="32"/>
        </w:rPr>
        <w:t>面积2.5:1的比例置换安置房</w:t>
      </w:r>
      <w:r>
        <w:rPr>
          <w:rFonts w:hint="eastAsia" w:ascii="仿宋_GB2312" w:hAnsi="仿宋_GB2312" w:eastAsia="仿宋_GB2312" w:cs="仿宋_GB2312"/>
          <w:color w:val="auto"/>
          <w:sz w:val="32"/>
          <w:szCs w:val="32"/>
          <w:lang w:eastAsia="zh-CN"/>
        </w:rPr>
        <w:t>。</w:t>
      </w:r>
    </w:p>
    <w:p w14:paraId="04AF6858">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3.被征收人所选房屋超出应调置换面积40平方米以内部分，按由本办法选定的评估机构评估确定的安置房市场价格下浮比例20%结算，超出40平方米以上部分按安置房市场价结算。</w:t>
      </w:r>
    </w:p>
    <w:p w14:paraId="1B9A86C6">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4.被征收人按照签订房屋征收补偿协议和完成搬迁的先后顺序选择回迁安置房房源。</w:t>
      </w:r>
    </w:p>
    <w:p w14:paraId="470397C4">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5.安置房位置和交房标准</w:t>
      </w:r>
    </w:p>
    <w:p w14:paraId="4B515DB1">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区政府本着就近安置、相对集中的原则确定回迁安置小区位置。集中回迁安置地点位于</w:t>
      </w:r>
      <w:r>
        <w:rPr>
          <w:rFonts w:hint="eastAsia" w:ascii="仿宋_GB2312" w:hAnsi="仿宋_GB2312" w:eastAsia="仿宋_GB2312" w:cs="仿宋_GB2312"/>
          <w:color w:val="auto"/>
          <w:sz w:val="32"/>
          <w:szCs w:val="32"/>
          <w:lang w:val="en-US" w:eastAsia="zh-CN"/>
        </w:rPr>
        <w:t>银河</w:t>
      </w:r>
      <w:r>
        <w:rPr>
          <w:rFonts w:hint="eastAsia" w:ascii="仿宋_GB2312" w:hAnsi="仿宋_GB2312" w:eastAsia="仿宋_GB2312" w:cs="仿宋_GB2312"/>
          <w:color w:val="auto"/>
          <w:sz w:val="32"/>
          <w:szCs w:val="32"/>
        </w:rPr>
        <w:t>路以西，</w:t>
      </w:r>
      <w:r>
        <w:rPr>
          <w:rFonts w:hint="eastAsia" w:ascii="仿宋_GB2312" w:hAnsi="仿宋_GB2312" w:eastAsia="仿宋_GB2312" w:cs="仿宋_GB2312"/>
          <w:color w:val="auto"/>
          <w:sz w:val="32"/>
          <w:szCs w:val="32"/>
          <w:lang w:val="en-US" w:eastAsia="zh-CN"/>
        </w:rPr>
        <w:t>玉龙</w:t>
      </w:r>
      <w:r>
        <w:rPr>
          <w:rFonts w:hint="eastAsia" w:ascii="仿宋_GB2312" w:hAnsi="仿宋_GB2312" w:eastAsia="仿宋_GB2312" w:cs="仿宋_GB2312"/>
          <w:color w:val="auto"/>
          <w:sz w:val="32"/>
          <w:szCs w:val="32"/>
        </w:rPr>
        <w:t>大街以南，</w:t>
      </w:r>
      <w:r>
        <w:rPr>
          <w:rFonts w:hint="eastAsia" w:ascii="仿宋_GB2312" w:hAnsi="仿宋_GB2312" w:eastAsia="仿宋_GB2312" w:cs="仿宋_GB2312"/>
          <w:color w:val="auto"/>
          <w:sz w:val="32"/>
          <w:szCs w:val="32"/>
          <w:lang w:val="en-US" w:eastAsia="zh-CN"/>
        </w:rPr>
        <w:t>木兰</w:t>
      </w:r>
      <w:r>
        <w:rPr>
          <w:rFonts w:hint="eastAsia" w:ascii="仿宋_GB2312" w:hAnsi="仿宋_GB2312" w:eastAsia="仿宋_GB2312" w:cs="仿宋_GB2312"/>
          <w:color w:val="auto"/>
          <w:sz w:val="32"/>
          <w:szCs w:val="32"/>
        </w:rPr>
        <w:t>街以北，</w:t>
      </w:r>
      <w:r>
        <w:rPr>
          <w:rFonts w:hint="eastAsia" w:ascii="仿宋_GB2312" w:hAnsi="仿宋_GB2312" w:eastAsia="仿宋_GB2312" w:cs="仿宋_GB2312"/>
          <w:color w:val="auto"/>
          <w:sz w:val="32"/>
          <w:szCs w:val="32"/>
          <w:lang w:val="en-US" w:eastAsia="zh-CN"/>
        </w:rPr>
        <w:t>松城</w:t>
      </w:r>
      <w:r>
        <w:rPr>
          <w:rFonts w:hint="eastAsia" w:ascii="仿宋_GB2312" w:hAnsi="仿宋_GB2312" w:eastAsia="仿宋_GB2312" w:cs="仿宋_GB2312"/>
          <w:color w:val="auto"/>
          <w:sz w:val="32"/>
          <w:szCs w:val="32"/>
        </w:rPr>
        <w:t>路以东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锦泰澜庭小区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。集中回迁安置房均为</w:t>
      </w:r>
      <w:r>
        <w:rPr>
          <w:rFonts w:hint="eastAsia" w:ascii="仿宋_GB2312" w:hAnsi="仿宋_GB2312" w:eastAsia="仿宋_GB2312" w:cs="仿宋_GB2312"/>
          <w:color w:val="auto"/>
          <w:sz w:val="32"/>
          <w:szCs w:val="32"/>
          <w:lang w:val="en-US" w:eastAsia="zh-CN"/>
        </w:rPr>
        <w:t>小</w:t>
      </w:r>
      <w:r>
        <w:rPr>
          <w:rFonts w:hint="eastAsia" w:ascii="仿宋_GB2312" w:hAnsi="仿宋_GB2312" w:eastAsia="仿宋_GB2312" w:cs="仿宋_GB2312"/>
          <w:color w:val="auto"/>
          <w:sz w:val="32"/>
          <w:szCs w:val="32"/>
        </w:rPr>
        <w:t>高层期房，</w:t>
      </w:r>
      <w:r>
        <w:rPr>
          <w:rFonts w:hint="eastAsia" w:ascii="仿宋_GB2312" w:hAnsi="仿宋_GB2312" w:eastAsia="仿宋_GB2312" w:cs="仿宋_GB2312"/>
          <w:color w:val="auto"/>
          <w:sz w:val="32"/>
          <w:szCs w:val="32"/>
          <w:lang w:val="en-US" w:eastAsia="zh-CN"/>
        </w:rPr>
        <w:t>预计交房时间为2026年12月31日前。</w:t>
      </w:r>
      <w:r>
        <w:rPr>
          <w:rFonts w:hint="eastAsia" w:ascii="仿宋_GB2312" w:hAnsi="仿宋_GB2312" w:eastAsia="仿宋_GB2312" w:cs="仿宋_GB2312"/>
          <w:color w:val="auto"/>
          <w:sz w:val="32"/>
          <w:szCs w:val="32"/>
        </w:rPr>
        <w:t>单户建筑面积约为</w:t>
      </w:r>
      <w:r>
        <w:rPr>
          <w:rFonts w:hint="eastAsia" w:ascii="仿宋_GB2312" w:hAnsi="仿宋_GB2312" w:eastAsia="仿宋_GB2312" w:cs="仿宋_GB2312"/>
          <w:color w:val="auto"/>
          <w:sz w:val="32"/>
          <w:szCs w:val="32"/>
          <w:lang w:val="en-US" w:eastAsia="zh-CN"/>
        </w:rPr>
        <w:t>121.3</w:t>
      </w:r>
      <w:r>
        <w:rPr>
          <w:rFonts w:hint="eastAsia" w:ascii="仿宋_GB2312" w:hAnsi="仿宋_GB2312" w:eastAsia="仿宋_GB2312" w:cs="仿宋_GB2312"/>
          <w:color w:val="auto"/>
          <w:sz w:val="32"/>
          <w:szCs w:val="32"/>
          <w:lang w:eastAsia="zh-CN"/>
        </w:rPr>
        <w:t>至</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36.49</w:t>
      </w:r>
      <w:r>
        <w:rPr>
          <w:rFonts w:hint="eastAsia" w:ascii="仿宋_GB2312" w:hAnsi="仿宋_GB2312" w:eastAsia="仿宋_GB2312" w:cs="仿宋_GB2312"/>
          <w:color w:val="auto"/>
          <w:sz w:val="32"/>
          <w:szCs w:val="32"/>
        </w:rPr>
        <w:t>平方米，最终以房屋产权测绘部门出具的实测面积为准。</w:t>
      </w:r>
    </w:p>
    <w:p w14:paraId="05F3972F">
      <w:pPr>
        <w:spacing w:line="600" w:lineRule="exact"/>
        <w:ind w:firstLine="672"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楼房主体及小区配套设施符合建筑设计标准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回迁安置房简装房交付</w:t>
      </w:r>
      <w:r>
        <w:rPr>
          <w:rFonts w:hint="eastAsia" w:ascii="仿宋_GB2312" w:hAnsi="仿宋_GB2312" w:eastAsia="仿宋_GB2312" w:cs="仿宋_GB2312"/>
          <w:color w:val="auto"/>
          <w:sz w:val="32"/>
          <w:szCs w:val="32"/>
          <w:lang w:eastAsia="zh-CN"/>
        </w:rPr>
        <w:t>。</w:t>
      </w:r>
    </w:p>
    <w:p w14:paraId="69641410">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6.产权调换人需缴纳的资金款项</w:t>
      </w:r>
    </w:p>
    <w:p w14:paraId="3418C5EB">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超出应安置面积以外部分的超面积款；大修基金；相关税费：取暖费、物业费、装修保证金、垃圾清运费、超出应安置面积以外部分的超面积契税；其他应由被征收人承担的费用。</w:t>
      </w:r>
    </w:p>
    <w:p w14:paraId="1742C98D">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7.被征收人同时符合下列条件的，可增加安置房面积，超出应安置面积且在人均30平方米以内部分，按评估机构评估确定的安置房市场价格下浮比例不低于20%结算，超出人均面积30平方米以上部分按市场价结算。</w:t>
      </w:r>
    </w:p>
    <w:p w14:paraId="79C54E25">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三代（或三户）以上家庭共同居住；户口簿登记常住人口与实际居住人相符；共同居住人系直系亲属且本地区</w:t>
      </w:r>
      <w:r>
        <w:rPr>
          <w:rFonts w:hint="eastAsia" w:ascii="仿宋_GB2312" w:hAnsi="仿宋_GB2312" w:eastAsia="仿宋_GB2312" w:cs="仿宋_GB2312"/>
          <w:color w:val="auto"/>
          <w:sz w:val="32"/>
          <w:szCs w:val="32"/>
          <w:lang w:eastAsia="zh-CN"/>
        </w:rPr>
        <w:t>无其他</w:t>
      </w:r>
      <w:r>
        <w:rPr>
          <w:rFonts w:hint="eastAsia" w:ascii="仿宋_GB2312" w:hAnsi="仿宋_GB2312" w:eastAsia="仿宋_GB2312" w:cs="仿宋_GB2312"/>
          <w:color w:val="auto"/>
          <w:sz w:val="32"/>
          <w:szCs w:val="32"/>
        </w:rPr>
        <w:t>住房；征收部门、街道办事处或乡镇人民政府公示7日后无异议。</w:t>
      </w:r>
    </w:p>
    <w:p w14:paraId="3CD43430">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8.选择产权调换房屋的被征收人自行过渡，过渡期自被征收人搬迁之日起至产权调换房屋竣工交付使用之日止，临时安置费按有证房屋面积15</w:t>
      </w:r>
      <w:r>
        <w:rPr>
          <w:rFonts w:hint="eastAsia" w:ascii="仿宋_GB2312" w:hAnsi="仿宋_GB2312" w:eastAsia="仿宋_GB2312" w:cs="仿宋_GB2312"/>
          <w:color w:val="auto"/>
          <w:sz w:val="32"/>
          <w:szCs w:val="32"/>
          <w:lang w:eastAsia="zh-CN"/>
        </w:rPr>
        <w:t>元/㎡</w:t>
      </w:r>
      <w:r>
        <w:rPr>
          <w:rFonts w:hint="eastAsia" w:ascii="仿宋_GB2312" w:hAnsi="仿宋_GB2312" w:eastAsia="仿宋_GB2312" w:cs="仿宋_GB2312"/>
          <w:color w:val="auto"/>
          <w:sz w:val="32"/>
          <w:szCs w:val="32"/>
        </w:rPr>
        <w:t>/月支付，一次性发放</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个月。逾期安置的自逾期之月起，双倍发给临时安置费。</w:t>
      </w:r>
    </w:p>
    <w:p w14:paraId="78ED74B4">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（三）搬迁费按有证房屋面积15元/平方米、每户不足1000元的按1000元进行补偿，选择产权调换的补偿两次。</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（四）被征收人提供纳税证明材料的，房屋征收部门与被征收人共同委托依法设立的评估机构结合其经营状况、净收益等因素进行评估确定。</w:t>
      </w:r>
    </w:p>
    <w:p w14:paraId="7BF567B0">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被征收人不能提供纳税证明或按规定免税证明材料的，营业执照与实际经营场所一致的，一次性补偿</w:t>
      </w:r>
      <w:r>
        <w:rPr>
          <w:rFonts w:hint="eastAsia" w:ascii="仿宋_GB2312" w:hAnsi="仿宋_GB2312" w:eastAsia="仿宋_GB2312" w:cs="仿宋_GB2312"/>
          <w:color w:val="auto"/>
          <w:sz w:val="32"/>
          <w:szCs w:val="32"/>
          <w:lang w:val="en-US" w:eastAsia="zh-CN"/>
        </w:rPr>
        <w:t>8000</w:t>
      </w:r>
      <w:r>
        <w:rPr>
          <w:rFonts w:hint="eastAsia" w:ascii="仿宋_GB2312" w:hAnsi="仿宋_GB2312" w:eastAsia="仿宋_GB2312" w:cs="仿宋_GB2312"/>
          <w:color w:val="auto"/>
          <w:sz w:val="32"/>
          <w:szCs w:val="32"/>
        </w:rPr>
        <w:t>元。</w:t>
      </w:r>
    </w:p>
    <w:p w14:paraId="6C65CD23">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被征收人住宅房屋建筑面积低于50平方米，且在本市城镇内只有该套住房的，产权调换面积不低于50平方米，50平方米以内不找差价；选择货币补偿的，最低补偿金额不低于房地产价格评估机构确定的类似新建商品住宅市场价格平均售价购买50平方米住宅的金额。</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（六）为鼓励被征收人提前签订协议并完成搬迁，设立</w:t>
      </w:r>
      <w:r>
        <w:rPr>
          <w:rFonts w:hint="eastAsia" w:ascii="仿宋_GB2312" w:hAnsi="仿宋_GB2312" w:eastAsia="仿宋_GB2312" w:cs="仿宋_GB2312"/>
          <w:color w:val="auto"/>
          <w:sz w:val="32"/>
          <w:szCs w:val="32"/>
          <w:lang w:val="en-US" w:eastAsia="zh-CN"/>
        </w:rPr>
        <w:t>集中签约搬迁</w:t>
      </w:r>
      <w:r>
        <w:rPr>
          <w:rFonts w:hint="eastAsia" w:ascii="仿宋_GB2312" w:hAnsi="仿宋_GB2312" w:eastAsia="仿宋_GB2312" w:cs="仿宋_GB2312"/>
          <w:color w:val="auto"/>
          <w:sz w:val="32"/>
          <w:szCs w:val="32"/>
        </w:rPr>
        <w:t>奖励。</w:t>
      </w:r>
    </w:p>
    <w:p w14:paraId="7B2A177D">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被征收人在规定的</w:t>
      </w:r>
      <w:r>
        <w:rPr>
          <w:rFonts w:hint="eastAsia" w:ascii="仿宋_GB2312" w:hAnsi="仿宋_GB2312" w:eastAsia="仿宋_GB2312" w:cs="仿宋_GB2312"/>
          <w:color w:val="auto"/>
          <w:sz w:val="32"/>
          <w:szCs w:val="32"/>
          <w:lang w:val="en-US" w:eastAsia="zh-CN"/>
        </w:rPr>
        <w:t>集中</w:t>
      </w:r>
      <w:r>
        <w:rPr>
          <w:rFonts w:hint="eastAsia" w:ascii="仿宋_GB2312" w:hAnsi="仿宋_GB2312" w:eastAsia="仿宋_GB2312" w:cs="仿宋_GB2312"/>
          <w:color w:val="auto"/>
          <w:sz w:val="32"/>
          <w:szCs w:val="32"/>
        </w:rPr>
        <w:t>签约期限内签订协议</w:t>
      </w:r>
      <w:r>
        <w:rPr>
          <w:rFonts w:hint="eastAsia" w:ascii="仿宋_GB2312" w:hAnsi="仿宋_GB2312" w:eastAsia="仿宋_GB2312" w:cs="仿宋_GB2312"/>
          <w:color w:val="auto"/>
          <w:sz w:val="32"/>
          <w:szCs w:val="32"/>
          <w:lang w:val="en-US" w:eastAsia="zh-CN"/>
        </w:rPr>
        <w:t>并腾空房屋</w:t>
      </w:r>
      <w:r>
        <w:rPr>
          <w:rFonts w:hint="eastAsia" w:ascii="仿宋_GB2312" w:hAnsi="仿宋_GB2312" w:eastAsia="仿宋_GB2312" w:cs="仿宋_GB2312"/>
          <w:color w:val="auto"/>
          <w:sz w:val="32"/>
          <w:szCs w:val="32"/>
        </w:rPr>
        <w:t>完成搬迁</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享受该项奖励</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按每户8万元给予奖励</w:t>
      </w:r>
      <w:r>
        <w:rPr>
          <w:rFonts w:hint="eastAsia" w:ascii="仿宋_GB2312" w:hAnsi="仿宋_GB2312" w:eastAsia="仿宋_GB2312" w:cs="仿宋_GB2312"/>
          <w:color w:val="auto"/>
          <w:sz w:val="32"/>
          <w:szCs w:val="32"/>
          <w:lang w:eastAsia="zh-CN"/>
        </w:rPr>
        <w:t>。</w:t>
      </w:r>
    </w:p>
    <w:p w14:paraId="17E82120">
      <w:pPr>
        <w:spacing w:line="600" w:lineRule="exact"/>
        <w:ind w:firstLine="672"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、其他地上附着物及设施的补偿</w:t>
      </w:r>
    </w:p>
    <w:p w14:paraId="7D97329F">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（一）涉及电力、电信等部门所有的构造物改移，采取一事一议的办法，商定改移方案，只补贴工程材料等直接发生的费用。</w:t>
      </w:r>
    </w:p>
    <w:p w14:paraId="15B3A998">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（二）未经批准在国有建设用地上抢建或私自搭建的构建筑物不予补偿。</w:t>
      </w:r>
    </w:p>
    <w:p w14:paraId="683DB8C4">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（三）砖砌地窖160元/立方米，土菜窖100元/立方米。</w:t>
      </w:r>
    </w:p>
    <w:p w14:paraId="3C4C86BC">
      <w:pPr>
        <w:spacing w:line="600" w:lineRule="exact"/>
        <w:ind w:firstLine="672"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、评估结果的复核与鉴定</w:t>
      </w:r>
    </w:p>
    <w:p w14:paraId="60E2A8A6">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被征收人或者房屋征收部门对评估结果有异议的，自收到评估结果之日起10日内，向原房地产价格评估机构提出书面复核评估申请，并指出评估结果存在的问题。</w:t>
      </w:r>
    </w:p>
    <w:p w14:paraId="1E1F4EEA">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被征收人或者房屋征收部门对复核结果有异议的，自收到复核结果之日起10日内，向市房地产价格评估专家委员会申请鉴定。</w:t>
      </w:r>
    </w:p>
    <w:p w14:paraId="6A330957">
      <w:pPr>
        <w:spacing w:line="600" w:lineRule="exact"/>
        <w:ind w:firstLine="672"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、被征收人在本方案规定的签约期限内达不成补偿协议的，或者被征收房屋所有权人不明确的，由区政府按照征收补偿方案</w:t>
      </w:r>
      <w:r>
        <w:rPr>
          <w:rFonts w:hint="eastAsia" w:ascii="黑体" w:hAnsi="黑体" w:eastAsia="黑体" w:cs="黑体"/>
          <w:color w:val="auto"/>
          <w:sz w:val="32"/>
          <w:szCs w:val="32"/>
          <w:lang w:eastAsia="zh-CN"/>
        </w:rPr>
        <w:t>作出</w:t>
      </w:r>
      <w:r>
        <w:rPr>
          <w:rFonts w:hint="eastAsia" w:ascii="黑体" w:hAnsi="黑体" w:eastAsia="黑体" w:cs="黑体"/>
          <w:color w:val="auto"/>
          <w:sz w:val="32"/>
          <w:szCs w:val="32"/>
        </w:rPr>
        <w:t>补偿决定，并在房屋征收范围内予以公告。</w:t>
      </w:r>
    </w:p>
    <w:p w14:paraId="54323BD8">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被征收人对补偿决定不服的，可依法申请行政复议，也可以依法提起行政诉讼。</w:t>
      </w:r>
    </w:p>
    <w:p w14:paraId="0C5815B1">
      <w:pPr>
        <w:spacing w:line="600" w:lineRule="exact"/>
        <w:ind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被征收人在法定期限内不申请行政复议或者不提起行政诉讼，在补偿决定规定的期限内又不搬迁的，由区政府依法申请人民法院强制执行。</w:t>
      </w:r>
    </w:p>
    <w:p w14:paraId="72C6D505">
      <w:pPr>
        <w:spacing w:line="600" w:lineRule="exact"/>
        <w:ind w:firstLine="672" w:firstLineChars="200"/>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val="en-US" w:eastAsia="zh-CN"/>
        </w:rPr>
        <w:t>九</w:t>
      </w:r>
      <w:r>
        <w:rPr>
          <w:rFonts w:hint="eastAsia" w:ascii="黑体" w:hAnsi="黑体" w:eastAsia="黑体" w:cs="黑体"/>
          <w:b w:val="0"/>
          <w:bCs w:val="0"/>
          <w:color w:val="auto"/>
          <w:sz w:val="32"/>
          <w:szCs w:val="32"/>
        </w:rPr>
        <w:t>、房屋被依法征收的，国有土地使用权同时收回。</w:t>
      </w:r>
    </w:p>
    <w:p w14:paraId="1FA557C0">
      <w:pPr>
        <w:spacing w:line="600" w:lineRule="exact"/>
        <w:ind w:firstLine="672"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十、本方案所确定补偿标准均按照自治区的相关规定确定，未包含的补偿事项和标准参照《中共赤峰市松山区委员会赤峰市松山区人民政府关于印发赤峰市松山区棚户区改造征拆补偿安置方案及工作方案的通知》（赤松党发</w:t>
      </w:r>
      <w:r>
        <w:rPr>
          <w:rFonts w:hint="eastAsia" w:ascii="黑体" w:hAnsi="黑体" w:eastAsia="黑体" w:cs="黑体"/>
          <w:b w:val="0"/>
          <w:bCs w:val="0"/>
          <w:color w:val="auto"/>
          <w:sz w:val="32"/>
          <w:szCs w:val="32"/>
          <w:lang w:eastAsia="zh-CN"/>
        </w:rPr>
        <w:t>〔2016〕18号</w:t>
      </w:r>
      <w:r>
        <w:rPr>
          <w:rFonts w:hint="eastAsia" w:ascii="黑体" w:hAnsi="黑体" w:eastAsia="黑体" w:cs="黑体"/>
          <w:b w:val="0"/>
          <w:bCs w:val="0"/>
          <w:color w:val="auto"/>
          <w:sz w:val="32"/>
          <w:szCs w:val="32"/>
        </w:rPr>
        <w:t>）相关规定、松山区的相关政策</w:t>
      </w:r>
      <w:r>
        <w:rPr>
          <w:rFonts w:hint="eastAsia" w:ascii="黑体" w:hAnsi="黑体" w:eastAsia="黑体" w:cs="黑体"/>
          <w:b w:val="0"/>
          <w:bCs w:val="0"/>
          <w:color w:val="auto"/>
          <w:sz w:val="32"/>
          <w:szCs w:val="32"/>
          <w:lang w:val="en-US" w:eastAsia="zh-CN"/>
        </w:rPr>
        <w:t>执行</w:t>
      </w:r>
      <w:r>
        <w:rPr>
          <w:rFonts w:hint="eastAsia" w:ascii="黑体" w:hAnsi="黑体" w:eastAsia="黑体" w:cs="黑体"/>
          <w:b w:val="0"/>
          <w:bCs w:val="0"/>
          <w:color w:val="auto"/>
          <w:sz w:val="32"/>
          <w:szCs w:val="32"/>
        </w:rPr>
        <w:t>。本方案未尽事宜及特殊情况，由</w:t>
      </w:r>
      <w:r>
        <w:rPr>
          <w:rFonts w:hint="eastAsia" w:ascii="黑体" w:hAnsi="黑体" w:eastAsia="黑体" w:cs="黑体"/>
          <w:b w:val="0"/>
          <w:bCs w:val="0"/>
          <w:color w:val="auto"/>
          <w:sz w:val="32"/>
          <w:szCs w:val="32"/>
          <w:lang w:val="en-US" w:eastAsia="zh-CN"/>
        </w:rPr>
        <w:t>松山区征拆政策裁定组</w:t>
      </w:r>
      <w:r>
        <w:rPr>
          <w:rFonts w:hint="eastAsia" w:ascii="黑体" w:hAnsi="黑体" w:eastAsia="黑体" w:cs="黑体"/>
          <w:b w:val="0"/>
          <w:bCs w:val="0"/>
          <w:color w:val="auto"/>
          <w:sz w:val="32"/>
          <w:szCs w:val="32"/>
        </w:rPr>
        <w:t>研究确定。</w:t>
      </w:r>
    </w:p>
    <w:p w14:paraId="6ADE42A4">
      <w:pPr>
        <w:spacing w:line="600" w:lineRule="exact"/>
        <w:ind w:firstLine="672"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十</w:t>
      </w: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、本方案由松山区</w:t>
      </w:r>
      <w:r>
        <w:rPr>
          <w:rFonts w:hint="eastAsia" w:ascii="黑体" w:hAnsi="黑体" w:eastAsia="黑体" w:cs="黑体"/>
          <w:b w:val="0"/>
          <w:bCs w:val="0"/>
          <w:color w:val="auto"/>
          <w:sz w:val="32"/>
          <w:szCs w:val="32"/>
          <w:lang w:val="en-US" w:eastAsia="zh-CN"/>
        </w:rPr>
        <w:t>住房保障服务中心</w:t>
      </w:r>
      <w:r>
        <w:rPr>
          <w:rFonts w:hint="eastAsia" w:ascii="黑体" w:hAnsi="黑体" w:eastAsia="黑体" w:cs="黑体"/>
          <w:b w:val="0"/>
          <w:bCs w:val="0"/>
          <w:color w:val="auto"/>
          <w:sz w:val="32"/>
          <w:szCs w:val="32"/>
        </w:rPr>
        <w:t>负责解释。</w:t>
      </w:r>
    </w:p>
    <w:p w14:paraId="782C5C73">
      <w:pPr>
        <w:pStyle w:val="2"/>
        <w:keepNext w:val="0"/>
        <w:keepLines w:val="0"/>
        <w:widowControl/>
        <w:suppressLineNumbers w:val="0"/>
        <w:jc w:val="left"/>
      </w:pPr>
      <w:r>
        <w:rPr>
          <w:rFonts w:hint="eastAsia" w:ascii="黑体" w:hAnsi="黑体" w:eastAsia="黑体" w:cs="黑体"/>
          <w:b w:val="0"/>
          <w:bCs w:val="0"/>
          <w:color w:val="auto"/>
          <w:sz w:val="32"/>
          <w:szCs w:val="32"/>
          <w:lang w:val="en-US" w:eastAsia="zh-CN"/>
        </w:rPr>
        <w:t>十二、</w:t>
      </w:r>
      <w:r>
        <w:rPr>
          <w:rFonts w:hint="eastAsia" w:ascii="黑体" w:hAnsi="黑体" w:eastAsia="黑体" w:cs="黑体"/>
          <w:b w:val="0"/>
          <w:bCs w:val="0"/>
          <w:color w:val="auto"/>
          <w:spacing w:val="8"/>
          <w:kern w:val="2"/>
          <w:sz w:val="32"/>
          <w:szCs w:val="32"/>
          <w:lang w:val="en-US" w:eastAsia="zh-CN" w:bidi="ar-SA"/>
        </w:rPr>
        <w:t>生效时间</w:t>
      </w:r>
    </w:p>
    <w:p w14:paraId="1FFCC015">
      <w:pPr>
        <w:keepNext w:val="0"/>
        <w:keepLines w:val="0"/>
        <w:widowControl/>
        <w:suppressLineNumbers w:val="0"/>
        <w:ind w:firstLine="672" w:firstLineChars="200"/>
        <w:jc w:val="left"/>
      </w:pPr>
      <w:r>
        <w:rPr>
          <w:rFonts w:hint="eastAsia" w:ascii="仿宋_GB2312" w:hAnsi="仿宋_GB2312" w:eastAsia="仿宋_GB2312" w:cs="仿宋_GB2312"/>
          <w:color w:val="auto"/>
          <w:sz w:val="32"/>
          <w:szCs w:val="32"/>
          <w:lang w:val="en-US" w:eastAsia="zh-CN"/>
        </w:rPr>
        <w:t>本方案征求意见期满、修改完善并公示无异议后，自正式发布之日起施行。</w:t>
      </w:r>
    </w:p>
    <w:p w14:paraId="10559DE1">
      <w:pPr>
        <w:pStyle w:val="2"/>
        <w:keepNext w:val="0"/>
        <w:keepLines w:val="0"/>
        <w:widowControl/>
        <w:suppressLineNumbers w:val="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十三、征求意见反馈联系方式</w:t>
      </w:r>
    </w:p>
    <w:p w14:paraId="439A5CF0">
      <w:pPr>
        <w:keepNext w:val="0"/>
        <w:keepLines w:val="0"/>
        <w:widowControl/>
        <w:suppressLineNumbers w:val="0"/>
        <w:ind w:firstLine="672"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反馈单位：赤峰市松山区住房保障服务中心</w:t>
      </w:r>
    </w:p>
    <w:p w14:paraId="481804B2">
      <w:pPr>
        <w:keepNext w:val="0"/>
        <w:keepLines w:val="0"/>
        <w:widowControl/>
        <w:suppressLineNumbers w:val="0"/>
        <w:ind w:firstLine="672"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办公地址：松山区党政综合楼442室</w:t>
      </w:r>
    </w:p>
    <w:p w14:paraId="4B1824C5">
      <w:pPr>
        <w:keepNext w:val="0"/>
        <w:keepLines w:val="0"/>
        <w:widowControl/>
        <w:suppressLineNumbers w:val="0"/>
        <w:ind w:firstLine="672"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联系电话：0476-8438110</w:t>
      </w:r>
    </w:p>
    <w:p w14:paraId="66B24EE6">
      <w:pPr>
        <w:keepNext w:val="0"/>
        <w:keepLines w:val="0"/>
        <w:widowControl/>
        <w:suppressLineNumbers w:val="0"/>
        <w:ind w:firstLine="672"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公示日期：2026年5月19日—2026年6月18日</w:t>
      </w:r>
    </w:p>
    <w:p w14:paraId="5AC98E1C">
      <w:pPr>
        <w:keepNext w:val="0"/>
        <w:keepLines w:val="0"/>
        <w:widowControl/>
        <w:suppressLineNumbers w:val="0"/>
        <w:ind w:firstLine="5040" w:firstLineChars="1500"/>
        <w:jc w:val="left"/>
        <w:rPr>
          <w:rFonts w:hint="eastAsia" w:ascii="仿宋_GB2312" w:hAnsi="仿宋_GB2312" w:eastAsia="仿宋_GB2312" w:cs="仿宋_GB2312"/>
          <w:color w:val="auto"/>
          <w:sz w:val="32"/>
          <w:szCs w:val="32"/>
          <w:lang w:val="en-US" w:eastAsia="zh-CN"/>
        </w:rPr>
      </w:pPr>
    </w:p>
    <w:p w14:paraId="68D79E1E">
      <w:pPr>
        <w:keepNext w:val="0"/>
        <w:keepLines w:val="0"/>
        <w:widowControl/>
        <w:suppressLineNumbers w:val="0"/>
        <w:ind w:firstLine="3696" w:firstLineChars="11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赤峰市松山区住房保障服务中心</w:t>
      </w:r>
    </w:p>
    <w:p w14:paraId="4DA47D18">
      <w:pPr>
        <w:keepNext w:val="0"/>
        <w:keepLines w:val="0"/>
        <w:widowControl/>
        <w:suppressLineNumbers w:val="0"/>
        <w:ind w:firstLine="4704" w:firstLineChars="14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2026年5月19日</w:t>
      </w:r>
    </w:p>
    <w:p w14:paraId="19D186EE">
      <w:pPr>
        <w:spacing w:line="600" w:lineRule="exact"/>
        <w:ind w:firstLine="672" w:firstLineChars="200"/>
        <w:rPr>
          <w:rFonts w:hint="eastAsia" w:ascii="黑体" w:hAnsi="黑体" w:eastAsia="黑体" w:cs="黑体"/>
          <w:b w:val="0"/>
          <w:bCs w:val="0"/>
          <w:color w:val="auto"/>
          <w:sz w:val="32"/>
          <w:szCs w:val="32"/>
          <w:lang w:val="en-US" w:eastAsia="zh-CN"/>
        </w:rPr>
      </w:pPr>
    </w:p>
    <w:p w14:paraId="7DFE3571">
      <w:pPr>
        <w:spacing w:line="200" w:lineRule="exact"/>
        <w:ind w:right="1344" w:rightChars="400"/>
        <w:jc w:val="right"/>
        <w:rPr>
          <w:rFonts w:hint="eastAsia" w:ascii="仿宋_GB2312" w:hAnsi="仿宋_GB2312" w:eastAsia="仿宋_GB2312" w:cs="仿宋_GB2312"/>
          <w:b w:val="0"/>
          <w:bCs w:val="0"/>
          <w:color w:val="auto"/>
          <w:sz w:val="32"/>
          <w:szCs w:val="32"/>
        </w:rPr>
      </w:pPr>
    </w:p>
    <w:p w14:paraId="51389C0B">
      <w:pPr>
        <w:spacing w:line="20" w:lineRule="exact"/>
        <w:ind w:right="1344" w:rightChars="400"/>
        <w:jc w:val="right"/>
        <w:rPr>
          <w:rFonts w:hint="eastAsia" w:ascii="仿宋_GB2312" w:hAnsi="仿宋_GB2312" w:eastAsia="仿宋_GB2312" w:cs="仿宋_GB2312"/>
          <w:color w:val="auto"/>
          <w:sz w:val="32"/>
          <w:szCs w:val="32"/>
        </w:rPr>
      </w:pPr>
    </w:p>
    <w:p w14:paraId="515F1F39"/>
    <w:p w14:paraId="30B77D98"/>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DA5758CF">
    <w:panose1 w:val="020B0703020204020201"/>
    <w:charset w:val="86"/>
    <w:family w:val="auto"/>
    <w:pitch w:val="default"/>
    <w:sig w:usb0="00000001" w:usb1="00000000" w:usb2="00000000" w:usb3="00000000" w:csb0="00040001" w:csb1="00000000"/>
  </w:font>
  <w:font w:name="KSOFF21A05E0">
    <w:panose1 w:val="020B0503020204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86CB8"/>
    <w:rsid w:val="4EB86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16" w:lineRule="exact"/>
      <w:jc w:val="both"/>
    </w:pPr>
    <w:rPr>
      <w:rFonts w:ascii="方正仿宋_GBK" w:hAnsi="仿宋" w:eastAsia="方正仿宋_GBK" w:cstheme="minorBidi"/>
      <w:spacing w:val="8"/>
      <w:kern w:val="2"/>
      <w:sz w:val="32"/>
      <w:szCs w:val="22"/>
      <w:lang w:val="en-US" w:eastAsia="zh-CN" w:bidi="ar-SA"/>
    </w:rPr>
  </w:style>
  <w:style w:type="paragraph" w:styleId="2">
    <w:name w:val="heading 2"/>
    <w:basedOn w:val="1"/>
    <w:next w:val="1"/>
    <w:unhideWhenUsed/>
    <w:qFormat/>
    <w:uiPriority w:val="9"/>
    <w:pPr>
      <w:widowControl/>
      <w:ind w:firstLine="200" w:firstLineChars="200"/>
      <w:outlineLvl w:val="1"/>
    </w:pPr>
    <w:rPr>
      <w:rFonts w:ascii="方正楷体_GBK" w:eastAsia="方正楷体_GBK" w:cstheme="majorBidi"/>
      <w:bCs/>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2026-05-19T06:57:00Z</dcterms:created>
  <dc:creator>李玉凤</dc:creator>
  <cp:lastModifiedBy>李玉凤</cp:lastModifiedBy>
  <dcterms:modified xsi:type="dcterms:W3CDTF">2026-05-19T06:58:49Z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C7E3C3A328E846B1BF2607C1D58271E7_11</vt:lpwstr>
  </property>
  <property fmtid="{D5CDD505-2E9C-101B-9397-08002B2CF9AE}" pid="4" name="KSOTemplateDocerSaveRecord">
    <vt:lpwstr>eyJoZGlkIjoiNWUzMTJiYWQxNmJiNDk3MjIxOGMwYTc1ZjVmMzdmYzgiLCJ1c2VySWQiOiIxMTUwMDU2OTE1In0=</vt:lpwstr>
  </property>
</Properties>
</file>