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方正小标宋简体" w:hAnsi="方正小标宋简体" w:eastAsia="方正小标宋简体" w:cs="方正小标宋简体"/>
          <w:b/>
          <w:bCs w:val="0"/>
          <w:sz w:val="40"/>
          <w:szCs w:val="40"/>
        </w:rPr>
      </w:pPr>
    </w:p>
    <w:p>
      <w:pPr>
        <w:spacing w:line="520" w:lineRule="exact"/>
        <w:jc w:val="center"/>
        <w:rPr>
          <w:rFonts w:hint="eastAsia" w:ascii="方正小标宋简体" w:hAnsi="方正小标宋简体" w:eastAsia="方正小标宋简体" w:cs="方正小标宋简体"/>
          <w:b/>
          <w:bCs w:val="0"/>
          <w:sz w:val="40"/>
          <w:szCs w:val="40"/>
        </w:rPr>
      </w:pPr>
      <w:r>
        <w:rPr>
          <w:rFonts w:hint="eastAsia" w:ascii="方正小标宋简体" w:hAnsi="方正小标宋简体" w:eastAsia="方正小标宋简体" w:cs="方正小标宋简体"/>
          <w:b/>
          <w:bCs w:val="0"/>
          <w:sz w:val="40"/>
          <w:szCs w:val="40"/>
        </w:rPr>
        <w:t>松山区教育局关于</w:t>
      </w:r>
    </w:p>
    <w:p>
      <w:pPr>
        <w:spacing w:line="520" w:lineRule="exact"/>
        <w:jc w:val="center"/>
        <w:rPr>
          <w:rFonts w:hint="eastAsia" w:ascii="方正小标宋简体" w:hAnsi="方正小标宋简体" w:eastAsia="方正小标宋简体" w:cs="方正小标宋简体"/>
          <w:b/>
          <w:bCs w:val="0"/>
          <w:sz w:val="40"/>
          <w:szCs w:val="40"/>
        </w:rPr>
      </w:pPr>
      <w:r>
        <w:rPr>
          <w:rFonts w:hint="eastAsia" w:ascii="方正小标宋简体" w:hAnsi="方正小标宋简体" w:eastAsia="方正小标宋简体" w:cs="方正小标宋简体"/>
          <w:b/>
          <w:bCs w:val="0"/>
          <w:sz w:val="40"/>
          <w:szCs w:val="40"/>
        </w:rPr>
        <w:t>《赤峰市松山区2021年义务教育阶段学校秋季招生工作指导意见》政策解读</w:t>
      </w:r>
    </w:p>
    <w:p>
      <w:pPr>
        <w:spacing w:line="520" w:lineRule="exact"/>
        <w:ind w:firstLine="160" w:firstLineChars="50"/>
        <w:rPr>
          <w:rFonts w:hint="eastAsia" w:ascii="黑体" w:hAnsi="黑体" w:eastAsia="黑体"/>
          <w:sz w:val="32"/>
          <w:szCs w:val="32"/>
          <w:lang w:val="en-US" w:eastAsia="zh-CN"/>
        </w:rPr>
      </w:pPr>
      <w:r>
        <w:rPr>
          <w:rFonts w:hint="eastAsia" w:ascii="黑体" w:hAnsi="黑体" w:eastAsia="黑体"/>
          <w:sz w:val="32"/>
          <w:szCs w:val="32"/>
        </w:rPr>
        <w:t>　</w:t>
      </w:r>
      <w:r>
        <w:rPr>
          <w:rFonts w:hint="eastAsia" w:ascii="黑体" w:hAnsi="黑体" w:eastAsia="黑体"/>
          <w:sz w:val="32"/>
          <w:szCs w:val="32"/>
          <w:lang w:val="en-US" w:eastAsia="zh-CN"/>
        </w:rPr>
        <w:t xml:space="preserve"> </w:t>
      </w:r>
      <w:bookmarkStart w:id="0" w:name="_GoBack"/>
      <w:bookmarkEnd w:id="0"/>
    </w:p>
    <w:p>
      <w:pPr>
        <w:spacing w:line="520" w:lineRule="exact"/>
        <w:ind w:firstLine="480" w:firstLineChars="150"/>
        <w:rPr>
          <w:rFonts w:ascii="黑体" w:hAnsi="黑体" w:eastAsia="黑体"/>
          <w:b w:val="0"/>
          <w:bCs/>
          <w:sz w:val="32"/>
          <w:szCs w:val="32"/>
        </w:rPr>
      </w:pPr>
      <w:r>
        <w:rPr>
          <w:rFonts w:hint="eastAsia" w:ascii="黑体" w:hAnsi="黑体" w:eastAsia="黑体"/>
          <w:b w:val="0"/>
          <w:bCs/>
          <w:sz w:val="32"/>
          <w:szCs w:val="32"/>
        </w:rPr>
        <w:t>一、</w:t>
      </w:r>
      <w:r>
        <w:rPr>
          <w:rFonts w:hint="eastAsia" w:ascii="黑体" w:hAnsi="黑体" w:eastAsia="黑体"/>
          <w:b w:val="0"/>
          <w:bCs/>
          <w:sz w:val="32"/>
          <w:szCs w:val="32"/>
          <w:lang w:eastAsia="zh-CN"/>
        </w:rPr>
        <w:t>政策</w:t>
      </w:r>
      <w:r>
        <w:rPr>
          <w:rFonts w:hint="eastAsia" w:ascii="黑体" w:hAnsi="黑体" w:eastAsia="黑体"/>
          <w:b w:val="0"/>
          <w:bCs/>
          <w:sz w:val="32"/>
          <w:szCs w:val="32"/>
        </w:rPr>
        <w:t>起草背景</w:t>
      </w:r>
    </w:p>
    <w:p>
      <w:pPr>
        <w:spacing w:line="520" w:lineRule="exact"/>
        <w:rPr>
          <w:rFonts w:hint="eastAsia" w:ascii="方正仿宋_GBK" w:hAnsi="方正仿宋_GBK" w:eastAsia="方正仿宋_GBK" w:cs="方正仿宋_GBK"/>
          <w:sz w:val="32"/>
          <w:szCs w:val="32"/>
        </w:rPr>
      </w:pPr>
      <w:r>
        <w:rPr>
          <w:rFonts w:hint="eastAsia" w:ascii="仿宋" w:hAnsi="仿宋" w:eastAsia="仿宋"/>
          <w:sz w:val="32"/>
          <w:szCs w:val="32"/>
        </w:rPr>
        <w:t>　</w:t>
      </w:r>
      <w:r>
        <w:rPr>
          <w:rFonts w:hint="eastAsia" w:ascii="方正仿宋_GBK" w:hAnsi="方正仿宋_GBK" w:eastAsia="方正仿宋_GBK" w:cs="方正仿宋_GBK"/>
          <w:sz w:val="32"/>
          <w:szCs w:val="32"/>
        </w:rPr>
        <w:t xml:space="preserve"> （一）中小学招生入学是我区推进义务教育优质均衡发展的核心环节和关键环节，与人民群众利益息息相关，影响面广，社会关注度高。</w:t>
      </w:r>
    </w:p>
    <w:p>
      <w:pPr>
        <w:spacing w:line="52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（二）免试入学是法律赋予所有适龄儿童、少年接受义务教育的权利，是义务教育的基本原则。</w:t>
      </w:r>
    </w:p>
    <w:p>
      <w:pPr>
        <w:spacing w:line="52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（三）规范有序做好2021年中小学招生入学工作，有利于加快推进义务教育城乡一体化促进优质均衡发展，保障所有适龄儿童青少年公平享有受教育的权利和机会，提高人民群众的教育获得感和满意度。</w:t>
      </w:r>
    </w:p>
    <w:p>
      <w:pPr>
        <w:spacing w:line="52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 xml:space="preserve">   （四）2021年松山区中小学招生工作面临的形势严峻。随着松山区</w:t>
      </w:r>
      <w:r>
        <w:rPr>
          <w:rFonts w:hint="eastAsia" w:ascii="方正仿宋_GBK" w:hAnsi="方正仿宋_GBK" w:eastAsia="方正仿宋_GBK" w:cs="方正仿宋_GBK"/>
          <w:sz w:val="32"/>
          <w:szCs w:val="32"/>
          <w:lang w:eastAsia="zh-CN"/>
        </w:rPr>
        <w:t>逐渐</w:t>
      </w:r>
      <w:r>
        <w:rPr>
          <w:rFonts w:hint="eastAsia" w:ascii="方正仿宋_GBK" w:hAnsi="方正仿宋_GBK" w:eastAsia="方正仿宋_GBK" w:cs="方正仿宋_GBK"/>
          <w:sz w:val="32"/>
          <w:szCs w:val="32"/>
        </w:rPr>
        <w:t>发展成为中心城区、城镇化进程不断加快，</w:t>
      </w:r>
      <w:r>
        <w:rPr>
          <w:rFonts w:hint="eastAsia" w:ascii="方正仿宋_GBK" w:hAnsi="方正仿宋_GBK" w:eastAsia="方正仿宋_GBK" w:cs="方正仿宋_GBK"/>
          <w:sz w:val="32"/>
          <w:szCs w:val="32"/>
          <w:lang w:eastAsia="zh-CN"/>
        </w:rPr>
        <w:t>外</w:t>
      </w:r>
      <w:r>
        <w:rPr>
          <w:rFonts w:hint="eastAsia" w:ascii="方正仿宋_GBK" w:hAnsi="方正仿宋_GBK" w:eastAsia="方正仿宋_GBK" w:cs="方正仿宋_GBK"/>
          <w:sz w:val="32"/>
          <w:szCs w:val="32"/>
        </w:rPr>
        <w:t>旗县区</w:t>
      </w:r>
      <w:r>
        <w:rPr>
          <w:rFonts w:hint="eastAsia" w:ascii="方正仿宋_GBK" w:hAnsi="方正仿宋_GBK" w:eastAsia="方正仿宋_GBK" w:cs="方正仿宋_GBK"/>
          <w:sz w:val="32"/>
          <w:szCs w:val="32"/>
          <w:lang w:eastAsia="zh-CN"/>
        </w:rPr>
        <w:t>居民、松山区</w:t>
      </w:r>
      <w:r>
        <w:rPr>
          <w:rFonts w:hint="eastAsia" w:ascii="方正仿宋_GBK" w:hAnsi="方正仿宋_GBK" w:eastAsia="方正仿宋_GBK" w:cs="方正仿宋_GBK"/>
          <w:sz w:val="32"/>
          <w:szCs w:val="32"/>
        </w:rPr>
        <w:t>农村人口</w:t>
      </w:r>
      <w:r>
        <w:rPr>
          <w:rFonts w:hint="eastAsia" w:ascii="方正仿宋_GBK" w:hAnsi="方正仿宋_GBK" w:eastAsia="方正仿宋_GBK" w:cs="方正仿宋_GBK"/>
          <w:sz w:val="32"/>
          <w:szCs w:val="32"/>
          <w:lang w:eastAsia="zh-CN"/>
        </w:rPr>
        <w:t>和外地经商务工人员</w:t>
      </w:r>
      <w:r>
        <w:rPr>
          <w:rFonts w:hint="eastAsia" w:ascii="方正仿宋_GBK" w:hAnsi="方正仿宋_GBK" w:eastAsia="方正仿宋_GBK" w:cs="方正仿宋_GBK"/>
          <w:sz w:val="32"/>
          <w:szCs w:val="32"/>
        </w:rPr>
        <w:t>大量涌入，学生数量剧增，生源过多与学校学位不足的供需矛盾仍然是松山区义务教育阶段学校招生入学工作的主要矛盾</w:t>
      </w:r>
      <w:r>
        <w:rPr>
          <w:rFonts w:hint="eastAsia" w:ascii="方正仿宋_GBK" w:hAnsi="方正仿宋_GBK" w:eastAsia="方正仿宋_GBK" w:cs="方正仿宋_GBK"/>
          <w:sz w:val="32"/>
          <w:szCs w:val="32"/>
          <w:lang w:eastAsia="zh-CN"/>
        </w:rPr>
        <w:t>。</w:t>
      </w:r>
    </w:p>
    <w:p>
      <w:pPr>
        <w:spacing w:line="520" w:lineRule="exact"/>
        <w:ind w:firstLine="480" w:firstLineChars="150"/>
        <w:rPr>
          <w:rFonts w:hint="eastAsia" w:ascii="黑体" w:hAnsi="黑体" w:eastAsia="黑体"/>
          <w:b w:val="0"/>
          <w:bCs/>
          <w:sz w:val="32"/>
          <w:szCs w:val="32"/>
        </w:rPr>
      </w:pPr>
      <w:r>
        <w:rPr>
          <w:rFonts w:hint="eastAsia" w:ascii="黑体" w:hAnsi="黑体" w:eastAsia="黑体"/>
          <w:b w:val="0"/>
          <w:bCs/>
          <w:sz w:val="32"/>
          <w:szCs w:val="32"/>
        </w:rPr>
        <w:t xml:space="preserve"> 二、起草依据</w:t>
      </w:r>
    </w:p>
    <w:p>
      <w:pPr>
        <w:spacing w:line="520" w:lineRule="exact"/>
        <w:rPr>
          <w:rFonts w:hint="eastAsia" w:ascii="仿宋" w:hAnsi="仿宋" w:eastAsia="仿宋"/>
          <w:sz w:val="32"/>
          <w:szCs w:val="32"/>
          <w:lang w:val="en-US" w:eastAsia="zh-CN"/>
        </w:rPr>
      </w:pPr>
      <w:r>
        <w:rPr>
          <w:rFonts w:hint="eastAsia" w:ascii="仿宋" w:hAnsi="仿宋" w:eastAsia="仿宋"/>
          <w:sz w:val="32"/>
          <w:szCs w:val="32"/>
        </w:rPr>
        <w:t>　 （一）《中华人民共和国义务教育法》</w:t>
      </w:r>
      <w:r>
        <w:rPr>
          <w:rFonts w:hint="eastAsia" w:ascii="仿宋" w:hAnsi="仿宋" w:eastAsia="仿宋"/>
          <w:sz w:val="32"/>
          <w:szCs w:val="32"/>
          <w:lang w:val="en-US" w:eastAsia="zh-CN"/>
        </w:rPr>
        <w:t>;</w:t>
      </w:r>
    </w:p>
    <w:p>
      <w:pPr>
        <w:spacing w:line="520" w:lineRule="exact"/>
        <w:ind w:firstLine="480" w:firstLineChars="150"/>
        <w:rPr>
          <w:rFonts w:hint="eastAsia" w:ascii="仿宋" w:hAnsi="仿宋" w:eastAsia="仿宋"/>
          <w:sz w:val="32"/>
          <w:szCs w:val="32"/>
          <w:lang w:val="en-US" w:eastAsia="zh-CN"/>
        </w:rPr>
      </w:pPr>
      <w:r>
        <w:rPr>
          <w:rFonts w:hint="eastAsia" w:ascii="仿宋" w:hAnsi="仿宋" w:eastAsia="仿宋"/>
          <w:sz w:val="32"/>
          <w:szCs w:val="32"/>
        </w:rPr>
        <w:t>（二）教育部办公厅《关于严格规范大中小学招生秩序的紧急通知》</w:t>
      </w:r>
      <w:r>
        <w:rPr>
          <w:rFonts w:hint="eastAsia" w:ascii="仿宋" w:hAnsi="仿宋" w:eastAsia="仿宋"/>
          <w:sz w:val="32"/>
          <w:szCs w:val="32"/>
          <w:lang w:val="en-US" w:eastAsia="zh-CN"/>
        </w:rPr>
        <w:t>;</w:t>
      </w:r>
    </w:p>
    <w:p>
      <w:pPr>
        <w:spacing w:line="520" w:lineRule="exact"/>
        <w:ind w:firstLine="480" w:firstLineChars="150"/>
        <w:rPr>
          <w:rFonts w:hint="eastAsia" w:ascii="仿宋" w:hAnsi="仿宋" w:eastAsia="仿宋"/>
          <w:sz w:val="32"/>
          <w:szCs w:val="32"/>
          <w:lang w:val="en-US" w:eastAsia="zh-CN"/>
        </w:rPr>
      </w:pPr>
      <w:r>
        <w:rPr>
          <w:rFonts w:hint="eastAsia" w:ascii="仿宋" w:hAnsi="仿宋" w:eastAsia="仿宋"/>
          <w:sz w:val="32"/>
          <w:szCs w:val="32"/>
        </w:rPr>
        <w:t>（三）教育部办公厅《关于做好20</w:t>
      </w:r>
      <w:r>
        <w:rPr>
          <w:rFonts w:ascii="仿宋" w:hAnsi="仿宋" w:eastAsia="仿宋"/>
          <w:sz w:val="32"/>
          <w:szCs w:val="32"/>
        </w:rPr>
        <w:t>21</w:t>
      </w:r>
      <w:r>
        <w:rPr>
          <w:rFonts w:hint="eastAsia" w:ascii="仿宋" w:hAnsi="仿宋" w:eastAsia="仿宋"/>
          <w:sz w:val="32"/>
          <w:szCs w:val="32"/>
        </w:rPr>
        <w:t>年普通中小学招生入学工作的通知》</w:t>
      </w:r>
      <w:r>
        <w:rPr>
          <w:rFonts w:hint="eastAsia" w:ascii="仿宋" w:hAnsi="仿宋" w:eastAsia="仿宋"/>
          <w:sz w:val="32"/>
          <w:szCs w:val="32"/>
          <w:lang w:val="en-US" w:eastAsia="zh-CN"/>
        </w:rPr>
        <w:t>;</w:t>
      </w:r>
    </w:p>
    <w:p>
      <w:pPr>
        <w:spacing w:line="520" w:lineRule="exact"/>
        <w:ind w:firstLine="480" w:firstLineChars="150"/>
        <w:rPr>
          <w:rFonts w:hint="eastAsia" w:ascii="仿宋" w:hAnsi="仿宋" w:eastAsia="仿宋"/>
          <w:sz w:val="32"/>
          <w:szCs w:val="32"/>
          <w:lang w:val="en-US" w:eastAsia="zh-CN"/>
        </w:rPr>
      </w:pPr>
      <w:r>
        <w:rPr>
          <w:rFonts w:hint="eastAsia" w:ascii="仿宋" w:hAnsi="仿宋" w:eastAsia="仿宋"/>
          <w:sz w:val="32"/>
          <w:szCs w:val="32"/>
        </w:rPr>
        <w:t>（四）自治区教育厅《关于全区中小学校消除大班额工作情况的通报》</w:t>
      </w:r>
      <w:r>
        <w:rPr>
          <w:rFonts w:hint="eastAsia" w:ascii="仿宋" w:hAnsi="仿宋" w:eastAsia="仿宋"/>
          <w:sz w:val="32"/>
          <w:szCs w:val="32"/>
          <w:lang w:val="en-US" w:eastAsia="zh-CN"/>
        </w:rPr>
        <w:t>;</w:t>
      </w:r>
    </w:p>
    <w:p>
      <w:pPr>
        <w:spacing w:line="520" w:lineRule="exact"/>
        <w:ind w:firstLine="480" w:firstLineChars="150"/>
        <w:rPr>
          <w:rFonts w:hint="eastAsia" w:ascii="仿宋" w:hAnsi="仿宋" w:eastAsia="仿宋"/>
          <w:sz w:val="32"/>
          <w:szCs w:val="32"/>
          <w:lang w:val="en-US" w:eastAsia="zh-CN"/>
        </w:rPr>
      </w:pPr>
      <w:r>
        <w:rPr>
          <w:rFonts w:hint="eastAsia" w:ascii="仿宋" w:hAnsi="仿宋" w:eastAsia="仿宋"/>
          <w:sz w:val="32"/>
          <w:szCs w:val="32"/>
        </w:rPr>
        <w:t>（五）赤峰市松山区人民政府《松山区关于做好进城务工人员随迁子女接受义务教育工作的意见》</w:t>
      </w:r>
      <w:r>
        <w:rPr>
          <w:rFonts w:hint="eastAsia" w:ascii="仿宋" w:hAnsi="仿宋" w:eastAsia="仿宋"/>
          <w:sz w:val="32"/>
          <w:szCs w:val="32"/>
          <w:lang w:eastAsia="zh-CN"/>
        </w:rPr>
        <w:t>。</w:t>
      </w:r>
    </w:p>
    <w:p>
      <w:pPr>
        <w:spacing w:line="520" w:lineRule="exact"/>
        <w:ind w:firstLine="480" w:firstLineChars="150"/>
        <w:rPr>
          <w:rFonts w:hint="eastAsia" w:ascii="黑体" w:hAnsi="黑体" w:eastAsia="黑体"/>
          <w:b w:val="0"/>
          <w:bCs/>
          <w:sz w:val="32"/>
          <w:szCs w:val="32"/>
        </w:rPr>
      </w:pPr>
      <w:r>
        <w:rPr>
          <w:rFonts w:hint="eastAsia" w:ascii="黑体" w:hAnsi="黑体" w:eastAsia="黑体"/>
          <w:b w:val="0"/>
          <w:bCs/>
          <w:sz w:val="32"/>
          <w:szCs w:val="32"/>
        </w:rPr>
        <w:t>三、主要内容</w:t>
      </w:r>
    </w:p>
    <w:p>
      <w:pPr>
        <w:spacing w:line="520" w:lineRule="exact"/>
        <w:ind w:firstLine="480" w:firstLineChars="1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（一）严格控制招生规模。各中小学校不得随意增减班级数，不得突破班额。</w:t>
      </w:r>
    </w:p>
    <w:p>
      <w:pPr>
        <w:spacing w:line="520" w:lineRule="exact"/>
        <w:ind w:firstLine="480" w:firstLineChars="1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（二）严格规范招生秩序。区教育局</w:t>
      </w:r>
      <w:r>
        <w:rPr>
          <w:rFonts w:hint="eastAsia" w:ascii="方正仿宋_GBK" w:hAnsi="方正仿宋_GBK" w:eastAsia="方正仿宋_GBK" w:cs="方正仿宋_GBK"/>
          <w:sz w:val="32"/>
          <w:szCs w:val="32"/>
          <w:lang w:eastAsia="zh-CN"/>
        </w:rPr>
        <w:t>和各招生学校</w:t>
      </w:r>
      <w:r>
        <w:rPr>
          <w:rFonts w:hint="eastAsia" w:ascii="方正仿宋_GBK" w:hAnsi="方正仿宋_GBK" w:eastAsia="方正仿宋_GBK" w:cs="方正仿宋_GBK"/>
          <w:sz w:val="32"/>
          <w:szCs w:val="32"/>
        </w:rPr>
        <w:t>要坚持公平、公正、公开原则，严格执行义务教育新生入学政策规定，严格要求各级各类人员模范遵守招生政策，严格控制条子生、择校生、择班生，不符合城区入学条件的学生一律回户籍所在地读书。</w:t>
      </w:r>
    </w:p>
    <w:p>
      <w:pPr>
        <w:spacing w:line="520" w:lineRule="exact"/>
        <w:ind w:firstLine="480" w:firstLineChars="1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（三）</w:t>
      </w:r>
      <w:r>
        <w:rPr>
          <w:rFonts w:hint="eastAsia" w:ascii="方正仿宋_GBK" w:hAnsi="方正仿宋_GBK" w:eastAsia="方正仿宋_GBK" w:cs="方正仿宋_GBK"/>
          <w:sz w:val="32"/>
          <w:szCs w:val="32"/>
        </w:rPr>
        <w:t>坚持逐类招生原则。一是依据居住房屋产权性质和户籍分类，即按学生父母合法产权住房、松山区户籍、非松山区户籍、祖父母或外祖父母合法产权住房、租房等标准分类；二是逐类招生，第一类招生完成后仍有剩余学位，开始第二类招生，以此类推，招满为止；三是租房的（松户租房、外户租房）区教育局将根据招生计划和学位报名情况进行统筹调剂安置学位。</w:t>
      </w:r>
    </w:p>
    <w:p>
      <w:pPr>
        <w:spacing w:line="520" w:lineRule="exact"/>
        <w:ind w:firstLine="480" w:firstLineChars="1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严格执行招生计划。各中小学校要严格执行招生计划，不得跨学区招生、超计划招生、私自接收新生，违规招收的学生不予办理学籍，松山区内学生公用经费仍下拨到原校，在校期间出现的所有责任事故由接收学校负责。</w:t>
      </w:r>
    </w:p>
    <w:p>
      <w:pPr>
        <w:spacing w:line="520" w:lineRule="exact"/>
        <w:ind w:firstLine="480" w:firstLineChars="1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严格实施阳光分班。对于新入学的义务教育阶段起始年级新生，各中小学要使用赤峰教育云平台提供的软件实施阳光分班、均衡编班，保证各班级在学生人数、性别比例等方面保持相对均衡。所有义务教育中小学校必须采取电脑均衡分班的办法进行分班。所有新生必须全部纳入电脑软件系统进行均衡分班。</w:t>
      </w:r>
    </w:p>
    <w:p>
      <w:pPr>
        <w:spacing w:line="52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部分</w:t>
      </w:r>
      <w:r>
        <w:rPr>
          <w:rFonts w:hint="eastAsia" w:ascii="方正仿宋_GBK" w:hAnsi="方正仿宋_GBK" w:eastAsia="方正仿宋_GBK" w:cs="方正仿宋_GBK"/>
          <w:sz w:val="32"/>
          <w:szCs w:val="32"/>
        </w:rPr>
        <w:t>区人大</w:t>
      </w:r>
      <w:r>
        <w:rPr>
          <w:rFonts w:hint="eastAsia" w:ascii="方正仿宋_GBK" w:hAnsi="方正仿宋_GBK" w:eastAsia="方正仿宋_GBK" w:cs="方正仿宋_GBK"/>
          <w:sz w:val="32"/>
          <w:szCs w:val="32"/>
          <w:lang w:eastAsia="zh-CN"/>
        </w:rPr>
        <w:t>代表</w:t>
      </w:r>
      <w:r>
        <w:rPr>
          <w:rFonts w:hint="eastAsia" w:ascii="方正仿宋_GBK" w:hAnsi="方正仿宋_GBK" w:eastAsia="方正仿宋_GBK" w:cs="方正仿宋_GBK"/>
          <w:sz w:val="32"/>
          <w:szCs w:val="32"/>
        </w:rPr>
        <w:t>、政协</w:t>
      </w:r>
      <w:r>
        <w:rPr>
          <w:rFonts w:hint="eastAsia" w:ascii="方正仿宋_GBK" w:hAnsi="方正仿宋_GBK" w:eastAsia="方正仿宋_GBK" w:cs="方正仿宋_GBK"/>
          <w:sz w:val="32"/>
          <w:szCs w:val="32"/>
          <w:lang w:eastAsia="zh-CN"/>
        </w:rPr>
        <w:t>委员和</w:t>
      </w:r>
      <w:r>
        <w:rPr>
          <w:rFonts w:hint="eastAsia" w:ascii="方正仿宋_GBK" w:hAnsi="方正仿宋_GBK" w:eastAsia="方正仿宋_GBK" w:cs="方正仿宋_GBK"/>
          <w:sz w:val="32"/>
          <w:szCs w:val="32"/>
        </w:rPr>
        <w:t>区纪检监察部门、区教育局、摇号选取的新生家长代表</w:t>
      </w:r>
      <w:r>
        <w:rPr>
          <w:rFonts w:hint="eastAsia" w:ascii="方正仿宋_GBK" w:hAnsi="方正仿宋_GBK" w:eastAsia="方正仿宋_GBK" w:cs="方正仿宋_GBK"/>
          <w:sz w:val="32"/>
          <w:szCs w:val="32"/>
          <w:lang w:eastAsia="zh-CN"/>
        </w:rPr>
        <w:t>将</w:t>
      </w:r>
      <w:r>
        <w:rPr>
          <w:rFonts w:hint="eastAsia" w:ascii="方正仿宋_GBK" w:hAnsi="方正仿宋_GBK" w:eastAsia="方正仿宋_GBK" w:cs="方正仿宋_GBK"/>
          <w:sz w:val="32"/>
          <w:szCs w:val="32"/>
        </w:rPr>
        <w:t>在学校分班时入校现场</w:t>
      </w:r>
      <w:r>
        <w:rPr>
          <w:rFonts w:hint="eastAsia" w:ascii="方正仿宋_GBK" w:hAnsi="方正仿宋_GBK" w:eastAsia="方正仿宋_GBK" w:cs="方正仿宋_GBK"/>
          <w:sz w:val="32"/>
          <w:szCs w:val="32"/>
          <w:lang w:eastAsia="zh-CN"/>
        </w:rPr>
        <w:t>监督</w:t>
      </w:r>
      <w:r>
        <w:rPr>
          <w:rFonts w:hint="eastAsia" w:ascii="方正仿宋_GBK" w:hAnsi="方正仿宋_GBK" w:eastAsia="方正仿宋_GBK" w:cs="方正仿宋_GBK"/>
          <w:sz w:val="32"/>
          <w:szCs w:val="32"/>
        </w:rPr>
        <w:t>，并对“阳光均衡分班”的各项工作跟踪检查，对违反规定的学校主要领导和相关责任人将追究责任。通过实施阳光招生、均衡分班，均衡配置教师资源，从根本上解决新生入学择班问题，创建健康有序、平等和谐、公平公正的教育环境。</w:t>
      </w:r>
    </w:p>
    <w:p>
      <w:pPr>
        <w:spacing w:line="520" w:lineRule="exact"/>
        <w:ind w:firstLine="480" w:firstLineChars="150"/>
        <w:rPr>
          <w:rFonts w:hint="eastAsia" w:ascii="方正仿宋_GBK" w:hAnsi="方正仿宋_GBK" w:eastAsia="方正仿宋_GBK" w:cs="方正仿宋_GBK"/>
          <w:sz w:val="32"/>
          <w:szCs w:val="32"/>
          <w:highlight w:val="yellow"/>
        </w:rPr>
      </w:pPr>
      <w:r>
        <w:rPr>
          <w:rFonts w:hint="eastAsia" w:ascii="方正仿宋_GBK" w:hAnsi="方正仿宋_GBK" w:eastAsia="方正仿宋_GBK" w:cs="方正仿宋_GBK"/>
          <w:sz w:val="32"/>
          <w:szCs w:val="32"/>
        </w:rPr>
        <w:t>（六）优抚对象子女入学。驻松山区部队现役军人子女、驻松山区在职消防救援人</w:t>
      </w:r>
      <w:r>
        <w:rPr>
          <w:rFonts w:hint="eastAsia" w:ascii="方正仿宋_GBK" w:hAnsi="方正仿宋_GBK" w:eastAsia="方正仿宋_GBK" w:cs="方正仿宋_GBK"/>
          <w:sz w:val="32"/>
          <w:szCs w:val="32"/>
          <w:highlight w:val="none"/>
        </w:rPr>
        <w:t>员子女</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rPr>
        <w:t>松山区残障儿童。所称驻松山区部队现役军人子女，是户籍在内蒙古自治区范围内的驻地在松山区的现役军人的子女、烈士子女。所称驻松山区在职消防救援人员子女，是烈士的子女、因公牺牲消防救援人员的子女、一级至四级因公伤残消防救援人员的子女、平时荣获二等功以上或者战时荣获三等功以上奖励的英雄模范的子女、在职消防救援人员的子女。</w:t>
      </w:r>
    </w:p>
    <w:p>
      <w:pPr>
        <w:spacing w:line="520" w:lineRule="exact"/>
        <w:ind w:firstLine="480" w:firstLineChars="1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（七）学区双向选择。按照学区划分，《招生意见》中部分学区可以双向选择</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双向选择，指的是家长可以根据合法固定房产选择去相对就近的两所学校中的</w:t>
      </w:r>
      <w:r>
        <w:rPr>
          <w:rFonts w:hint="eastAsia" w:ascii="方正仿宋_GBK" w:hAnsi="方正仿宋_GBK" w:eastAsia="方正仿宋_GBK" w:cs="方正仿宋_GBK"/>
          <w:sz w:val="32"/>
          <w:szCs w:val="32"/>
          <w:lang w:eastAsia="zh-CN"/>
        </w:rPr>
        <w:t>其中</w:t>
      </w:r>
      <w:r>
        <w:rPr>
          <w:rFonts w:hint="eastAsia" w:ascii="方正仿宋_GBK" w:hAnsi="方正仿宋_GBK" w:eastAsia="方正仿宋_GBK" w:cs="方正仿宋_GBK"/>
          <w:sz w:val="32"/>
          <w:szCs w:val="32"/>
        </w:rPr>
        <w:t>一所报名就读，但不可以同时兼报，只能选其一报名就读。</w:t>
      </w:r>
    </w:p>
    <w:p>
      <w:pPr>
        <w:spacing w:line="520" w:lineRule="exact"/>
        <w:ind w:firstLine="480" w:firstLineChars="1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（八）明确分工，强化管理。区教育局招生工作小组负责报名学生材料采集和相关证件初审，由工作组成员携带相关材料到各部门查验核实。</w:t>
      </w:r>
    </w:p>
    <w:p>
      <w:pPr>
        <w:spacing w:line="520" w:lineRule="exact"/>
        <w:ind w:firstLine="480" w:firstLineChars="15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（九）全面强化监督问责。招生工作实施问责制，严格招生工作要求，发挥监督检查作用，发现问题及时纠正。对扰乱招生秩序、提供虚假证件和伪造证件的予以严肃处理，严重的</w:t>
      </w:r>
      <w:r>
        <w:rPr>
          <w:rFonts w:hint="eastAsia" w:ascii="方正仿宋_GBK" w:hAnsi="方正仿宋_GBK" w:eastAsia="方正仿宋_GBK" w:cs="方正仿宋_GBK"/>
          <w:sz w:val="32"/>
          <w:szCs w:val="32"/>
          <w:lang w:eastAsia="zh-CN"/>
        </w:rPr>
        <w:t>移送</w:t>
      </w:r>
      <w:r>
        <w:rPr>
          <w:rFonts w:hint="eastAsia" w:ascii="方正仿宋_GBK" w:hAnsi="方正仿宋_GBK" w:eastAsia="方正仿宋_GBK" w:cs="方正仿宋_GBK"/>
          <w:sz w:val="32"/>
          <w:szCs w:val="32"/>
        </w:rPr>
        <w:t>公安机关依法处理，在全社会形成招生打假的高压态势。</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5BF71EE-C9F3-42B2-8AC9-A56D713A20CA}"/>
  </w:font>
  <w:font w:name="Arial">
    <w:panose1 w:val="020B0604020202020204"/>
    <w:charset w:val="01"/>
    <w:family w:val="swiss"/>
    <w:pitch w:val="default"/>
    <w:sig w:usb0="E0002AFF" w:usb1="C0007843" w:usb2="00000009" w:usb3="00000000" w:csb0="400001FF" w:csb1="FFFF0000"/>
    <w:embedRegular r:id="rId2" w:fontKey="{519DC357-BE77-4446-94CF-B2963C844640}"/>
  </w:font>
  <w:font w:name="黑体">
    <w:panose1 w:val="02010609060101010101"/>
    <w:charset w:val="86"/>
    <w:family w:val="auto"/>
    <w:pitch w:val="default"/>
    <w:sig w:usb0="800002BF" w:usb1="38CF7CFA" w:usb2="00000016" w:usb3="00000000" w:csb0="00040001" w:csb1="00000000"/>
    <w:embedRegular r:id="rId3" w:fontKey="{A3DF6C69-4C58-43AA-ADB5-C3B208FB565D}"/>
  </w:font>
  <w:font w:name="Courier New">
    <w:panose1 w:val="02070309020205020404"/>
    <w:charset w:val="01"/>
    <w:family w:val="modern"/>
    <w:pitch w:val="default"/>
    <w:sig w:usb0="E0002AFF" w:usb1="C0007843" w:usb2="00000009" w:usb3="00000000" w:csb0="400001FF" w:csb1="FFFF0000"/>
    <w:embedRegular r:id="rId4" w:fontKey="{211E93BD-95F6-4071-8E03-C922926C6850}"/>
  </w:font>
  <w:font w:name="Symbol">
    <w:panose1 w:val="05050102010706020507"/>
    <w:charset w:val="02"/>
    <w:family w:val="roman"/>
    <w:pitch w:val="default"/>
    <w:sig w:usb0="00000000" w:usb1="00000000" w:usb2="00000000" w:usb3="00000000" w:csb0="80000000" w:csb1="00000000"/>
    <w:embedRegular r:id="rId5" w:fontKey="{11F3D661-D471-4063-B4B5-21378420A0BA}"/>
  </w:font>
  <w:font w:name="Calibri">
    <w:panose1 w:val="020F0502020204030204"/>
    <w:charset w:val="00"/>
    <w:family w:val="swiss"/>
    <w:pitch w:val="default"/>
    <w:sig w:usb0="E00002FF" w:usb1="4000ACFF" w:usb2="00000001" w:usb3="00000000" w:csb0="2000019F" w:csb1="00000000"/>
    <w:embedRegular r:id="rId6" w:fontKey="{C4CD576F-7DC3-4AD7-B75A-183CD3422885}"/>
  </w:font>
  <w:font w:name="方正小标宋简体">
    <w:panose1 w:val="03000509000000000000"/>
    <w:charset w:val="86"/>
    <w:family w:val="auto"/>
    <w:pitch w:val="default"/>
    <w:sig w:usb0="00000001" w:usb1="080E0000" w:usb2="00000000" w:usb3="00000000" w:csb0="00040000" w:csb1="00000000"/>
    <w:embedRegular r:id="rId7" w:fontKey="{B10638BF-15D9-4632-8738-178B1C7DD71A}"/>
  </w:font>
  <w:font w:name="方正仿宋_GBK">
    <w:panose1 w:val="03000509000000000000"/>
    <w:charset w:val="86"/>
    <w:family w:val="auto"/>
    <w:pitch w:val="default"/>
    <w:sig w:usb0="00000001" w:usb1="080E0000" w:usb2="00000000" w:usb3="00000000" w:csb0="00040000" w:csb1="00000000"/>
    <w:embedRegular r:id="rId8" w:fontKey="{AB5DF4FD-0974-4C5A-B1FC-8F9192DDDB4F}"/>
  </w:font>
  <w:font w:name="仿宋">
    <w:panose1 w:val="02010609060101010101"/>
    <w:charset w:val="86"/>
    <w:family w:val="modern"/>
    <w:pitch w:val="default"/>
    <w:sig w:usb0="800002BF" w:usb1="38CF7CFA" w:usb2="00000016" w:usb3="00000000" w:csb0="00040001" w:csb1="00000000"/>
    <w:embedRegular r:id="rId9" w:fontKey="{E46DB14B-E47B-4001-9949-C00D35F263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5A7"/>
    <w:rsid w:val="000D4566"/>
    <w:rsid w:val="000D6CD1"/>
    <w:rsid w:val="001015A2"/>
    <w:rsid w:val="00206231"/>
    <w:rsid w:val="002A033A"/>
    <w:rsid w:val="00316F45"/>
    <w:rsid w:val="00343D22"/>
    <w:rsid w:val="003733D4"/>
    <w:rsid w:val="0039464A"/>
    <w:rsid w:val="003A497D"/>
    <w:rsid w:val="003F7F92"/>
    <w:rsid w:val="00440E27"/>
    <w:rsid w:val="004779D6"/>
    <w:rsid w:val="0049775C"/>
    <w:rsid w:val="0052602F"/>
    <w:rsid w:val="00586220"/>
    <w:rsid w:val="00587E9A"/>
    <w:rsid w:val="005F67A3"/>
    <w:rsid w:val="00675E58"/>
    <w:rsid w:val="007B0E7C"/>
    <w:rsid w:val="008208B0"/>
    <w:rsid w:val="00824961"/>
    <w:rsid w:val="00854EA8"/>
    <w:rsid w:val="00883458"/>
    <w:rsid w:val="00907B14"/>
    <w:rsid w:val="0093519F"/>
    <w:rsid w:val="00937D35"/>
    <w:rsid w:val="009515A7"/>
    <w:rsid w:val="00A03EF8"/>
    <w:rsid w:val="00A2621A"/>
    <w:rsid w:val="00A5453C"/>
    <w:rsid w:val="00B0627B"/>
    <w:rsid w:val="00B64489"/>
    <w:rsid w:val="00BB1E94"/>
    <w:rsid w:val="00BD4011"/>
    <w:rsid w:val="00C30D86"/>
    <w:rsid w:val="00C600BB"/>
    <w:rsid w:val="00C62636"/>
    <w:rsid w:val="00DE43E0"/>
    <w:rsid w:val="00F84955"/>
    <w:rsid w:val="0CF215FD"/>
    <w:rsid w:val="230B38D7"/>
    <w:rsid w:val="32053CA6"/>
    <w:rsid w:val="33B222B9"/>
    <w:rsid w:val="42112932"/>
    <w:rsid w:val="746F7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Pages>
  <Words>271</Words>
  <Characters>1550</Characters>
  <Lines>12</Lines>
  <Paragraphs>3</Paragraphs>
  <TotalTime>5</TotalTime>
  <ScaleCrop>false</ScaleCrop>
  <LinksUpToDate>false</LinksUpToDate>
  <CharactersWithSpaces>1818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2021-05-24T10:46:00Z</dcterms:created>
  <dc:creator>刘  增</dc:creator>
  <cp:lastModifiedBy>HN</cp:lastModifiedBy>
  <dcterms:modified xsi:type="dcterms:W3CDTF">2021-05-25T08:56:37Z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8EE48DED7893498A904DF408DF839CDD</vt:lpwstr>
  </property>
  <property fmtid="{D5CDD505-2E9C-101B-9397-08002B2CF9AE}" pid="4" name="KSOSaveFontToCloudKey">
    <vt:lpwstr>593400996_embed</vt:lpwstr>
  </property>
</Properties>
</file>