
<file path=[Content_Types].xml><?xml version="1.0" encoding="utf-8"?>
<Types xmlns="http://schemas.openxmlformats.org/package/2006/content-types">
  <Default Extension="rels" ContentType="application/vnd.openxmlformats-package.relationships+xml"/>
  <Default Extension="xml" ContentType="applicat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app.xml" Type="http://schemas.openxmlformats.org/officeDocument/2006/relationships/extended-properties" Id="rId2"/>
    <Relationship Target="docProps/core.xml" Type="http://schemas.openxmlformats.org/package/2006/relationships/metadata/core-properties" Id="rId3"/>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1 (Apache licensed) using ORACLE_JRE JAXB in Oracle Java 1.8.0_162 on Linux -->
    <w:p w:rsidR="009F0536" w14:paraId="2945DC3E" w14:textId="77777777">
      <w:pPr>
        <w:spacing w:line="360" w:lineRule="auto"/>
        <w:jc w:val="center"/>
        <w:rPr>
          <w:rFonts w:ascii="宋体" w:hAnsi="宋体"/>
          <w:sz w:val="24"/>
        </w:rPr>
      </w:pPr>
    </w:p>
    <w:p w:rsidR="009F0536" w14:paraId="781F0199" w14:textId="77777777">
      <w:pPr>
        <w:spacing w:line="360" w:lineRule="auto"/>
        <w:jc w:val="center"/>
        <w:rPr>
          <w:rFonts w:ascii="宋体" w:hAnsi="宋体"/>
          <w:sz w:val="24"/>
        </w:rPr>
      </w:pPr>
    </w:p>
    <w:p w:rsidR="009F0536" w14:paraId="588D4AEF" w14:textId="77777777">
      <w:pPr>
        <w:spacing w:line="360" w:lineRule="auto"/>
        <w:jc w:val="center"/>
        <w:rPr>
          <w:rFonts w:ascii="宋体" w:hAnsi="宋体"/>
          <w:sz w:val="24"/>
        </w:rPr>
      </w:pPr>
    </w:p>
    <w:p w:rsidR="009F0536" w14:paraId="3F809282" w14:textId="77777777">
      <w:pPr>
        <w:spacing w:line="360" w:lineRule="auto"/>
        <w:jc w:val="center"/>
        <w:rPr>
          <w:rFonts w:ascii="宋体" w:hAnsi="宋体"/>
          <w:sz w:val="24"/>
        </w:rPr>
      </w:pPr>
    </w:p>
    <w:p w:rsidR="009F0536" w14:paraId="42815D58" w14:textId="42FD7489">
      <w:pPr>
        <w:spacing w:line="360" w:lineRule="auto"/>
        <w:jc w:val="center"/>
        <w:rPr>
          <w:rFonts w:ascii="宋体" w:hAnsi="宋体"/>
          <w:b/>
          <w:bCs/>
          <w:sz w:val="52"/>
          <w:szCs w:val="52"/>
        </w:rPr>
      </w:pPr>
      <w:r>
        <w:rPr>
          <w:rFonts w:ascii="宋体" w:hAnsi="宋体"/>
          <w:b/>
          <w:bCs/>
          <w:sz w:val="52"/>
          <w:szCs w:val="52"/>
        </w:rPr>
        <w:t>2024</w:t>
      </w:r>
      <w:r w:rsidR="00AB013A">
        <w:rPr>
          <w:rFonts w:hint="eastAsia" w:ascii="宋体" w:hAnsi="宋体"/>
          <w:b/>
          <w:bCs/>
          <w:sz w:val="52"/>
          <w:szCs w:val="52"/>
        </w:rPr>
        <w:t>年度</w:t>
      </w:r>
      <w:r>
        <w:rPr>
          <w:rFonts w:hint="eastAsia" w:ascii="宋体" w:hAnsi="宋体"/>
          <w:b/>
          <w:bCs/>
          <w:sz w:val="52"/>
          <w:szCs w:val="52"/>
        </w:rPr>
        <w:t>中共赤峰市松山区委员会办公室部门</w:t>
      </w:r>
    </w:p>
    <w:p w:rsidR="009F0536" w14:paraId="77E6C3D2" w14:textId="7767F5A6">
      <w:pPr>
        <w:spacing w:line="360" w:lineRule="auto"/>
        <w:jc w:val="center"/>
        <w:rPr>
          <w:rFonts w:ascii="宋体" w:hAnsi="宋体"/>
          <w:b/>
          <w:bCs/>
          <w:sz w:val="52"/>
          <w:szCs w:val="52"/>
        </w:rPr>
      </w:pPr>
      <w:r>
        <w:rPr>
          <w:rFonts w:hint="eastAsia" w:ascii="宋体" w:hAnsi="宋体"/>
          <w:b/>
          <w:bCs/>
          <w:sz w:val="52"/>
          <w:szCs w:val="52"/>
        </w:rPr>
        <w:t>批复</w:t>
      </w:r>
      <w:r w:rsidR="00505A51">
        <w:rPr>
          <w:rFonts w:hint="eastAsia" w:ascii="宋体" w:hAnsi="宋体"/>
          <w:b/>
          <w:bCs/>
          <w:sz w:val="52"/>
          <w:szCs w:val="52"/>
        </w:rPr>
        <w:t>文档</w:t>
      </w:r>
    </w:p>
    <w:p w:rsidR="009F0536" w14:paraId="6AF33ABC" w14:textId="77777777">
      <w:pPr>
        <w:spacing w:line="360" w:lineRule="auto"/>
        <w:jc w:val="center"/>
        <w:rPr>
          <w:rFonts w:ascii="宋体" w:hAnsi="宋体"/>
          <w:b/>
          <w:bCs/>
          <w:sz w:val="52"/>
          <w:szCs w:val="52"/>
        </w:rPr>
      </w:pPr>
    </w:p>
    <w:p w:rsidR="009F0536" w14:paraId="10212A6C" w14:textId="77777777">
      <w:pPr>
        <w:spacing w:line="360" w:lineRule="auto"/>
        <w:jc w:val="center"/>
        <w:rPr>
          <w:rFonts w:ascii="宋体" w:hAnsi="宋体"/>
          <w:b/>
          <w:bCs/>
          <w:sz w:val="52"/>
          <w:szCs w:val="52"/>
        </w:rPr>
      </w:pPr>
    </w:p>
    <w:p w:rsidR="009F0536" w14:paraId="636528E7" w14:textId="77777777">
      <w:pPr>
        <w:spacing w:line="360" w:lineRule="auto"/>
        <w:jc w:val="center"/>
        <w:rPr>
          <w:rFonts w:ascii="宋体" w:hAnsi="宋体"/>
          <w:b/>
          <w:bCs/>
          <w:sz w:val="52"/>
          <w:szCs w:val="52"/>
        </w:rPr>
      </w:pPr>
    </w:p>
    <w:p w:rsidR="009F0536" w14:paraId="3ADF248C" w14:textId="77777777">
      <w:pPr>
        <w:spacing w:line="360" w:lineRule="auto"/>
        <w:jc w:val="center"/>
        <w:rPr>
          <w:rFonts w:ascii="宋体" w:hAnsi="宋体"/>
          <w:b/>
          <w:bCs/>
          <w:sz w:val="52"/>
          <w:szCs w:val="52"/>
        </w:rPr>
      </w:pPr>
    </w:p>
    <w:p w:rsidR="009F0536" w14:paraId="1D89E7A7" w14:textId="77777777">
      <w:pPr>
        <w:spacing w:line="360" w:lineRule="auto"/>
        <w:jc w:val="center"/>
        <w:rPr>
          <w:rFonts w:ascii="宋体" w:hAnsi="宋体"/>
          <w:b/>
          <w:bCs/>
          <w:sz w:val="52"/>
          <w:szCs w:val="52"/>
        </w:rPr>
      </w:pPr>
    </w:p>
    <w:p w:rsidRPr="009E227B" w:rsidR="009F0536" w:rsidP="009E227B" w14:paraId="6C9B9DF2" w14:textId="69866F74">
      <w:pPr>
        <w:spacing w:line="360" w:lineRule="auto"/>
        <w:ind w:firstLine="2240" w:firstLineChars="700"/>
        <w:jc w:val="left"/>
        <w:rPr>
          <w:rFonts w:ascii="宋体" w:hAnsi="宋体"/>
          <w:sz w:val="32"/>
          <w:szCs w:val="32"/>
        </w:rPr>
      </w:pPr>
      <w:r>
        <w:rPr>
          <w:rFonts w:hint="eastAsia" w:ascii="宋体" w:hAnsi="宋体"/>
          <w:sz w:val="32"/>
          <w:szCs w:val="32"/>
        </w:rPr>
        <w:t>部门（单位）名称：</w:t>
      </w:r>
      <w:r w:rsidR="009E227B">
        <w:rPr>
          <w:rFonts w:hint="eastAsia" w:ascii="宋体" w:hAnsi="宋体"/>
          <w:sz w:val="32"/>
          <w:szCs w:val="32"/>
        </w:rPr>
        <w:t>中共赤峰市松山区委员会办公室部门</w:t>
      </w:r>
    </w:p>
    <w:p w:rsidR="009F0536" w:rsidP="005011E1" w14:paraId="29073C42" w14:textId="22E5ABDD">
      <w:pPr>
        <w:spacing w:line="360" w:lineRule="auto"/>
        <w:ind w:firstLine="2240" w:firstLineChars="700"/>
        <w:jc w:val="left"/>
        <w:rPr>
          <w:rFonts w:ascii="宋体" w:hAnsi="宋体"/>
          <w:sz w:val="32"/>
          <w:szCs w:val="32"/>
        </w:rPr>
      </w:pPr>
      <w:r>
        <w:rPr>
          <w:rFonts w:hint="eastAsia" w:ascii="宋体" w:hAnsi="宋体"/>
          <w:sz w:val="32"/>
          <w:szCs w:val="32"/>
        </w:rPr>
        <w:t>单位负责人：</w:t>
      </w:r>
      <w:r w:rsidR="009E227B">
        <w:rPr>
          <w:rFonts w:hint="eastAsia" w:ascii="宋体" w:hAnsi="宋体"/>
          <w:sz w:val="32"/>
          <w:szCs w:val="32"/>
        </w:rPr>
        <w:t>朱晓雷</w:t>
      </w:r>
    </w:p>
    <w:p w:rsidR="009F0536" w:rsidP="005011E1" w14:paraId="159F86D2" w14:textId="31B994AC">
      <w:pPr>
        <w:spacing w:line="360" w:lineRule="auto"/>
        <w:ind w:firstLine="2240" w:firstLineChars="700"/>
        <w:jc w:val="left"/>
        <w:rPr>
          <w:rFonts w:ascii="宋体" w:hAnsi="宋体"/>
          <w:sz w:val="32"/>
          <w:szCs w:val="32"/>
        </w:rPr>
      </w:pPr>
      <w:r>
        <w:rPr>
          <w:rFonts w:hint="eastAsia" w:ascii="宋体" w:hAnsi="宋体"/>
          <w:sz w:val="32"/>
          <w:szCs w:val="32"/>
        </w:rPr>
        <w:t>财务负责人：</w:t>
      </w:r>
      <w:r w:rsidR="009E227B">
        <w:rPr>
          <w:rFonts w:hint="eastAsia" w:ascii="宋体" w:hAnsi="宋体"/>
          <w:sz w:val="32"/>
          <w:szCs w:val="32"/>
        </w:rPr>
        <w:t>孙志伟</w:t>
      </w:r>
    </w:p>
    <w:p w:rsidR="009F0536" w:rsidP="005011E1" w14:paraId="2403EDC6" w14:textId="728440CA">
      <w:pPr>
        <w:spacing w:line="360" w:lineRule="auto"/>
        <w:ind w:firstLine="2240" w:firstLineChars="700"/>
        <w:jc w:val="left"/>
        <w:rPr>
          <w:rFonts w:ascii="宋体" w:hAnsi="宋体"/>
          <w:sz w:val="32"/>
          <w:szCs w:val="32"/>
        </w:rPr>
      </w:pPr>
      <w:r>
        <w:rPr>
          <w:rFonts w:hint="eastAsia" w:ascii="宋体" w:hAnsi="宋体"/>
          <w:sz w:val="32"/>
          <w:szCs w:val="32"/>
        </w:rPr>
        <w:t>编制人：</w:t>
      </w:r>
      <w:r w:rsidR="009E227B">
        <w:rPr>
          <w:rFonts w:hint="eastAsia" w:ascii="宋体" w:hAnsi="宋体"/>
          <w:sz w:val="32"/>
          <w:szCs w:val="32"/>
        </w:rPr>
        <w:t>张英琦</w:t>
      </w:r>
    </w:p>
    <w:p w:rsidR="009F0536" w:rsidP="005011E1" w14:paraId="45C58358" w14:textId="3755741C">
      <w:pPr>
        <w:spacing w:line="360" w:lineRule="auto"/>
        <w:ind w:firstLine="2240" w:firstLineChars="700"/>
        <w:jc w:val="left"/>
        <w:rPr>
          <w:rFonts w:ascii="宋体" w:hAnsi="宋体"/>
          <w:sz w:val="32"/>
          <w:szCs w:val="32"/>
        </w:rPr>
      </w:pPr>
      <w:r>
        <w:rPr>
          <w:rFonts w:hint="eastAsia" w:ascii="宋体" w:hAnsi="宋体"/>
          <w:sz w:val="32"/>
          <w:szCs w:val="32"/>
        </w:rPr>
        <w:t>报送日期：</w:t>
      </w:r>
      <w:r w:rsidR="009E227B">
        <w:rPr>
          <w:rFonts w:ascii="宋体" w:hAnsi="宋体"/>
          <w:sz w:val="32"/>
          <w:szCs w:val="32"/>
        </w:rPr>
        <w:t>2025</w:t>
      </w:r>
      <w:r>
        <w:rPr>
          <w:rFonts w:hint="eastAsia" w:ascii="宋体" w:hAnsi="宋体"/>
          <w:sz w:val="32"/>
          <w:szCs w:val="32"/>
        </w:rPr>
        <w:t>年</w:t>
      </w:r>
      <w:r w:rsidR="009E227B">
        <w:rPr>
          <w:rFonts w:hint="eastAsia" w:ascii="宋体" w:hAnsi="宋体"/>
          <w:sz w:val="32"/>
          <w:szCs w:val="32"/>
        </w:rPr>
        <w:t>9</w:t>
      </w:r>
      <w:r>
        <w:rPr>
          <w:rFonts w:hint="eastAsia" w:ascii="宋体" w:hAnsi="宋体"/>
          <w:sz w:val="32"/>
          <w:szCs w:val="32"/>
        </w:rPr>
        <w:t>月</w:t>
      </w:r>
    </w:p>
    <w:p w:rsidR="009F0536" w:rsidP="00312846" w14:paraId="454CAC92" w14:textId="77777777">
      <w:pPr>
        <w:ind w:firstLine="2240" w:firstLineChars="700"/>
        <w:rPr>
          <w:rFonts w:ascii="仿宋" w:hAnsi="仿宋" w:eastAsia="仿宋"/>
          <w:b/>
          <w:sz w:val="32"/>
          <w:szCs w:val="32"/>
        </w:rPr>
        <w:sectPr>
          <w:footerReference w:type="default" r:id="rId5"/>
          <w:pgSz w:w="11906" w:h="16838" w:code="9"/>
          <w:pgMar w:top="1440" w:right="1083" w:bottom="1440" w:left="1083" w:header="0" w:footer="720" w:gutter="0"/>
          <w:cols w:space="425"/>
          <w:docGrid w:type="lines" w:linePitch="312"/>
        </w:sectPr>
      </w:pPr>
    </w:p>
    <w:p w:rsidR="001814D4" w:rsidP="00490629" w14:paraId="7342F8BA" w14:textId="18EDE2D1">
      <w:pPr>
        <w:adjustRightInd w:val="false"/>
        <w:snapToGrid w:val="false"/>
        <w:rPr>
          <w:rFonts w:ascii="宋体" w:hAnsi="宋体"/>
          <w:b/>
          <w:sz w:val="32"/>
          <w:szCs w:val="32"/>
        </w:rPr>
      </w:pPr>
    </w:p>
    <w:p w:rsidR="001814D4" w:rsidP="001814D4" w14:paraId="4A679AAA" w14:textId="77777777">
      <w:pPr>
        <w:adjustRightInd w:val="false"/>
        <w:snapToGrid w:val="false"/>
        <w:jc w:val="center"/>
        <w:rPr>
          <w:noProof/>
        </w:rPr>
      </w:pPr>
    </w:p>
    <w:p w:rsidRPr="001814D4" w:rsidR="009F0536" w:rsidP="00FA7CA5" w14:paraId="574E833F" w14:textId="6B4CEB8F">
      <w:pPr>
        <w:adjustRightInd w:val="false"/>
        <w:snapToGrid w:val="false"/>
        <w:rPr>
          <w:rFonts w:ascii="宋体" w:hAnsi="宋体"/>
          <w:b/>
          <w:sz w:val="32"/>
          <w:szCs w:val="32"/>
        </w:rPr>
      </w:pPr>
    </w:p>
    <w:p w:rsidR="009F0536" w:rsidP="00954CD9" w14:paraId="508CBC77" w14:textId="4775F044">
      <w:pPr>
        <w:pStyle w:val="Heading1"/>
      </w:pPr>
      <w:r>
        <w:rPr>
          <w:rFonts w:hint="eastAsia"/>
        </w:rPr>
        <w:t>批复</w:t>
      </w:r>
      <w:r w:rsidR="00505A51">
        <w:rPr>
          <w:rFonts w:hint="eastAsia"/>
        </w:rPr>
        <w:t>文档</w:t>
      </w:r>
    </w:p>
    <w:p w14:paraId="1C9A9517" w14:textId="77777777">
      <w:pPr>
        <w:widowControl/>
        <w:spacing w:after="240"/>
        <w:jc w:val="center"/>
        <w:rPr>
          <w:rFonts w:ascii="Times New Roman" w:hAnsi="Times New Roman" w:eastAsia="Times New Roman" w:cs="Times New Roman"/>
          <w:kern w:val="0"/>
          <w:sz w:val="24"/>
        </w:rPr>
      </w:pPr>
      <w:bookmarkStart w:name="a000" w:id="0"/>
      <w:r>
        <w:rPr>
          <w:rFonts w:ascii="SimSun" w:hAnsi="SimSun" w:eastAsia="SimSun" w:cs="SimSun"/>
          <w:b/>
          <w:bCs/>
          <w:kern w:val="0"/>
          <w:sz w:val="36"/>
          <w:szCs w:val="36"/>
        </w:rPr>
        <w:t>赤峰市松山区财政局关于批复中共赤峰市松山区委员会办公室部门</w:t>
      </w:r>
      <w:r>
        <w:rPr>
          <w:rFonts w:ascii="Times New Roman" w:hAnsi="Times New Roman" w:eastAsia="Times New Roman" w:cs="Times New Roman"/>
          <w:b/>
          <w:bCs/>
          <w:kern w:val="0"/>
          <w:sz w:val="36"/>
          <w:szCs w:val="36"/>
        </w:rPr>
        <w:t xml:space="preserve"> 2024</w:t>
      </w:r>
      <w:r>
        <w:rPr>
          <w:rFonts w:ascii="SimSun" w:hAnsi="SimSun" w:eastAsia="SimSun" w:cs="SimSun"/>
          <w:b/>
          <w:bCs/>
          <w:kern w:val="0"/>
          <w:sz w:val="36"/>
          <w:szCs w:val="36"/>
        </w:rPr>
        <w:t>年度</w:t>
      </w:r>
    </w:p>
    <w:p>
      <w:pPr>
        <w:widowControl/>
        <w:spacing w:before="240" w:after="240"/>
        <w:jc w:val="center"/>
        <w:rPr>
          <w:rFonts w:ascii="Times New Roman" w:hAnsi="Times New Roman" w:eastAsia="Times New Roman" w:cs="Times New Roman"/>
          <w:kern w:val="0"/>
          <w:sz w:val="24"/>
        </w:rPr>
      </w:pPr>
      <w:r>
        <w:rPr>
          <w:rFonts w:ascii="SimSun" w:hAnsi="SimSun" w:eastAsia="SimSun" w:cs="SimSun"/>
          <w:b/>
          <w:bCs/>
          <w:kern w:val="0"/>
          <w:sz w:val="36"/>
          <w:szCs w:val="36"/>
        </w:rPr>
        <w:t>部门决算的通知</w:t>
      </w:r>
    </w:p>
    <w:p>
      <w:pPr>
        <w:widowControl/>
        <w:spacing w:before="240" w:after="240"/>
        <w:jc w:val="left"/>
        <w:rPr>
          <w:rFonts w:ascii="Times New Roman" w:hAnsi="Times New Roman" w:eastAsia="Times New Roman" w:cs="Times New Roman"/>
          <w:kern w:val="0"/>
          <w:sz w:val="24"/>
        </w:rPr>
      </w:pP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中共赤峰市松山区委员会办公室部门</w:t>
      </w:r>
      <w:r>
        <w:rPr>
          <w:rFonts w:ascii="Times New Roman" w:hAnsi="Times New Roman" w:eastAsia="Times New Roman" w:cs="Times New Roman"/>
          <w:kern w:val="0"/>
          <w:sz w:val="24"/>
        </w:rPr>
        <w:t xml:space="preserve"> </w:t>
      </w:r>
      <w:r>
        <w:rPr>
          <w:rFonts w:ascii="SimSun" w:hAnsi="SimSun" w:eastAsia="SimSun" w:cs="SimSun"/>
          <w:kern w:val="0"/>
          <w:sz w:val="24"/>
        </w:rPr>
        <w:t>：</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赤峰市松山区十届人大常委会第二十六次会议于</w:t>
      </w:r>
      <w:r>
        <w:rPr>
          <w:rFonts w:ascii="Times New Roman" w:hAnsi="Times New Roman" w:eastAsia="Times New Roman" w:cs="Times New Roman"/>
          <w:kern w:val="0"/>
          <w:sz w:val="24"/>
        </w:rPr>
        <w:t>2025</w:t>
      </w:r>
      <w:r>
        <w:rPr>
          <w:rFonts w:ascii="SimSun" w:hAnsi="SimSun" w:eastAsia="SimSun" w:cs="SimSun"/>
          <w:kern w:val="0"/>
          <w:sz w:val="24"/>
        </w:rPr>
        <w:t>年</w:t>
      </w:r>
      <w:r>
        <w:rPr>
          <w:rFonts w:ascii="Times New Roman" w:hAnsi="Times New Roman" w:eastAsia="Times New Roman" w:cs="Times New Roman"/>
          <w:kern w:val="0"/>
          <w:sz w:val="24"/>
        </w:rPr>
        <w:t>9</w:t>
      </w:r>
      <w:r>
        <w:rPr>
          <w:rFonts w:ascii="SimSun" w:hAnsi="SimSun" w:eastAsia="SimSun" w:cs="SimSun"/>
          <w:kern w:val="0"/>
          <w:sz w:val="24"/>
        </w:rPr>
        <w:t>月</w:t>
      </w:r>
      <w:r>
        <w:rPr>
          <w:rFonts w:ascii="Times New Roman" w:hAnsi="Times New Roman" w:eastAsia="Times New Roman" w:cs="Times New Roman"/>
          <w:kern w:val="0"/>
          <w:sz w:val="24"/>
        </w:rPr>
        <w:t>18</w:t>
      </w:r>
      <w:r>
        <w:rPr>
          <w:rFonts w:ascii="SimSun" w:hAnsi="SimSun" w:eastAsia="SimSun" w:cs="SimSun"/>
          <w:kern w:val="0"/>
          <w:sz w:val="24"/>
        </w:rPr>
        <w:t>日已经批准赤峰市松山区</w:t>
      </w:r>
      <w:r>
        <w:rPr>
          <w:rFonts w:ascii="Times New Roman" w:hAnsi="Times New Roman" w:eastAsia="Times New Roman" w:cs="Times New Roman"/>
          <w:kern w:val="0"/>
          <w:sz w:val="24"/>
        </w:rPr>
        <w:t>2024</w:t>
      </w:r>
      <w:r>
        <w:rPr>
          <w:rFonts w:ascii="SimSun" w:hAnsi="SimSun" w:eastAsia="SimSun" w:cs="SimSun"/>
          <w:kern w:val="0"/>
          <w:sz w:val="24"/>
        </w:rPr>
        <w:t>年度决算。根据《中华人民共和国预算法》及其实施条例、财政财务管理有关规定，经审核，现批复你部门</w:t>
      </w:r>
      <w:r>
        <w:rPr>
          <w:rFonts w:ascii="Times New Roman" w:hAnsi="Times New Roman" w:eastAsia="Times New Roman" w:cs="Times New Roman"/>
          <w:kern w:val="0"/>
          <w:sz w:val="24"/>
        </w:rPr>
        <w:t>2024</w:t>
      </w:r>
      <w:r>
        <w:rPr>
          <w:rFonts w:ascii="SimSun" w:hAnsi="SimSun" w:eastAsia="SimSun" w:cs="SimSun"/>
          <w:kern w:val="0"/>
          <w:sz w:val="24"/>
        </w:rPr>
        <w:t>年度决算。</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一、基本收支情况</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（一）总收支。</w:t>
      </w:r>
      <w:r>
        <w:rPr>
          <w:rFonts w:ascii="Times New Roman" w:hAnsi="Times New Roman" w:eastAsia="Times New Roman" w:cs="Times New Roman"/>
          <w:kern w:val="0"/>
          <w:sz w:val="24"/>
        </w:rPr>
        <w:t>2024</w:t>
      </w:r>
      <w:r>
        <w:rPr>
          <w:rFonts w:ascii="SimSun" w:hAnsi="SimSun" w:eastAsia="SimSun" w:cs="SimSun"/>
          <w:kern w:val="0"/>
          <w:sz w:val="24"/>
        </w:rPr>
        <w:t>年度年初结转和结余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万元，本年收入</w:t>
      </w:r>
      <w:r>
        <w:rPr>
          <w:rFonts w:ascii="Times New Roman" w:hAnsi="Times New Roman" w:eastAsia="Times New Roman" w:cs="Times New Roman"/>
          <w:kern w:val="0"/>
          <w:sz w:val="24"/>
        </w:rPr>
        <w:t xml:space="preserve">864.82 </w:t>
      </w:r>
      <w:r>
        <w:rPr>
          <w:rFonts w:ascii="SimSun" w:hAnsi="SimSun" w:eastAsia="SimSun" w:cs="SimSun"/>
          <w:kern w:val="0"/>
          <w:sz w:val="24"/>
        </w:rPr>
        <w:t>万元，本年支出</w:t>
      </w:r>
      <w:r>
        <w:rPr>
          <w:rFonts w:ascii="Times New Roman" w:hAnsi="Times New Roman" w:eastAsia="Times New Roman" w:cs="Times New Roman"/>
          <w:kern w:val="0"/>
          <w:sz w:val="24"/>
        </w:rPr>
        <w:t xml:space="preserve">864.82 </w:t>
      </w:r>
      <w:r>
        <w:rPr>
          <w:rFonts w:ascii="SimSun" w:hAnsi="SimSun" w:eastAsia="SimSun" w:cs="SimSun"/>
          <w:kern w:val="0"/>
          <w:sz w:val="24"/>
        </w:rPr>
        <w:t>万元，使用非财政拨款结余（含专用结余）</w:t>
      </w:r>
      <w:r>
        <w:rPr>
          <w:rFonts w:ascii="Times New Roman" w:hAnsi="Times New Roman" w:eastAsia="Times New Roman" w:cs="Times New Roman"/>
          <w:kern w:val="0"/>
          <w:sz w:val="24"/>
        </w:rPr>
        <w:t xml:space="preserve">0 </w:t>
      </w:r>
      <w:r>
        <w:rPr>
          <w:rFonts w:ascii="SimSun" w:hAnsi="SimSun" w:eastAsia="SimSun" w:cs="SimSun"/>
          <w:kern w:val="0"/>
          <w:sz w:val="24"/>
        </w:rPr>
        <w:t>万元，结余分配</w:t>
      </w:r>
      <w:r>
        <w:rPr>
          <w:rFonts w:ascii="Times New Roman" w:hAnsi="Times New Roman" w:eastAsia="Times New Roman" w:cs="Times New Roman"/>
          <w:kern w:val="0"/>
          <w:sz w:val="24"/>
        </w:rPr>
        <w:t xml:space="preserve">0 </w:t>
      </w:r>
      <w:r>
        <w:rPr>
          <w:rFonts w:ascii="SimSun" w:hAnsi="SimSun" w:eastAsia="SimSun" w:cs="SimSun"/>
          <w:kern w:val="0"/>
          <w:sz w:val="24"/>
        </w:rPr>
        <w:t>万元，年末结转和结余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（二）一般公共预算财政拨款收支。</w:t>
      </w:r>
      <w:r>
        <w:rPr>
          <w:rFonts w:ascii="Times New Roman" w:hAnsi="Times New Roman" w:eastAsia="Times New Roman" w:cs="Times New Roman"/>
          <w:kern w:val="0"/>
          <w:sz w:val="24"/>
        </w:rPr>
        <w:t>2024</w:t>
      </w:r>
      <w:r>
        <w:rPr>
          <w:rFonts w:ascii="SimSun" w:hAnsi="SimSun" w:eastAsia="SimSun" w:cs="SimSun"/>
          <w:kern w:val="0"/>
          <w:sz w:val="24"/>
        </w:rPr>
        <w:t>年度一般公共预算财政拨款年初结转和结余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万元，本年收入</w:t>
      </w:r>
      <w:r>
        <w:rPr>
          <w:rFonts w:ascii="Times New Roman" w:hAnsi="Times New Roman" w:eastAsia="Times New Roman" w:cs="Times New Roman"/>
          <w:kern w:val="0"/>
          <w:sz w:val="24"/>
        </w:rPr>
        <w:t>864.82  </w:t>
      </w:r>
      <w:r>
        <w:rPr>
          <w:rFonts w:ascii="SimSun" w:hAnsi="SimSun" w:eastAsia="SimSun" w:cs="SimSun"/>
          <w:kern w:val="0"/>
          <w:sz w:val="24"/>
        </w:rPr>
        <w:t>万元，本年支出</w:t>
      </w:r>
      <w:r>
        <w:rPr>
          <w:rFonts w:ascii="Times New Roman" w:hAnsi="Times New Roman" w:eastAsia="Times New Roman" w:cs="Times New Roman"/>
          <w:kern w:val="0"/>
          <w:sz w:val="24"/>
        </w:rPr>
        <w:t xml:space="preserve"> 864.82 </w:t>
      </w:r>
      <w:r>
        <w:rPr>
          <w:rFonts w:ascii="SimSun" w:hAnsi="SimSun" w:eastAsia="SimSun" w:cs="SimSun"/>
          <w:kern w:val="0"/>
          <w:sz w:val="24"/>
        </w:rPr>
        <w:t>万元，年末结转和结余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（三）政府性基金预算财政拨款收支。</w:t>
      </w:r>
      <w:r>
        <w:rPr>
          <w:rFonts w:ascii="Times New Roman" w:hAnsi="Times New Roman" w:eastAsia="Times New Roman" w:cs="Times New Roman"/>
          <w:kern w:val="0"/>
          <w:sz w:val="24"/>
        </w:rPr>
        <w:t>2024</w:t>
      </w:r>
      <w:r>
        <w:rPr>
          <w:rFonts w:ascii="SimSun" w:hAnsi="SimSun" w:eastAsia="SimSun" w:cs="SimSun"/>
          <w:kern w:val="0"/>
          <w:sz w:val="24"/>
        </w:rPr>
        <w:t>年度政府性基金预算财政拨款年初结转和结余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万元，本年收入</w:t>
      </w:r>
      <w:r>
        <w:rPr>
          <w:rFonts w:ascii="Times New Roman" w:hAnsi="Times New Roman" w:eastAsia="Times New Roman" w:cs="Times New Roman"/>
          <w:kern w:val="0"/>
          <w:sz w:val="24"/>
        </w:rPr>
        <w:t xml:space="preserve">0   </w:t>
      </w:r>
      <w:r>
        <w:rPr>
          <w:rFonts w:ascii="SimSun" w:hAnsi="SimSun" w:eastAsia="SimSun" w:cs="SimSun"/>
          <w:kern w:val="0"/>
          <w:sz w:val="24"/>
        </w:rPr>
        <w:t>万元，本年支出</w:t>
      </w:r>
      <w:r>
        <w:rPr>
          <w:rFonts w:ascii="Times New Roman" w:hAnsi="Times New Roman" w:eastAsia="Times New Roman" w:cs="Times New Roman"/>
          <w:kern w:val="0"/>
          <w:sz w:val="24"/>
        </w:rPr>
        <w:t>0  </w:t>
      </w:r>
      <w:r>
        <w:rPr>
          <w:rFonts w:ascii="SimSun" w:hAnsi="SimSun" w:eastAsia="SimSun" w:cs="SimSun"/>
          <w:kern w:val="0"/>
          <w:sz w:val="24"/>
        </w:rPr>
        <w:t>万元，年末结转和结余</w:t>
      </w:r>
      <w:r>
        <w:rPr>
          <w:rFonts w:ascii="Times New Roman" w:hAnsi="Times New Roman" w:eastAsia="Times New Roman" w:cs="Times New Roman"/>
          <w:kern w:val="0"/>
          <w:sz w:val="24"/>
        </w:rPr>
        <w:t>0  </w:t>
      </w:r>
      <w:r>
        <w:rPr>
          <w:rFonts w:ascii="SimSun" w:hAnsi="SimSun" w:eastAsia="SimSun" w:cs="SimSun"/>
          <w:kern w:val="0"/>
          <w:sz w:val="24"/>
        </w:rPr>
        <w:t>万元。</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（四）国有资本经营预算财政拨款收支。</w:t>
      </w:r>
      <w:r>
        <w:rPr>
          <w:rFonts w:ascii="Times New Roman" w:hAnsi="Times New Roman" w:eastAsia="Times New Roman" w:cs="Times New Roman"/>
          <w:kern w:val="0"/>
          <w:sz w:val="24"/>
        </w:rPr>
        <w:t>2024</w:t>
      </w:r>
      <w:r>
        <w:rPr>
          <w:rFonts w:ascii="SimSun" w:hAnsi="SimSun" w:eastAsia="SimSun" w:cs="SimSun"/>
          <w:kern w:val="0"/>
          <w:sz w:val="24"/>
        </w:rPr>
        <w:t>年度国有资本经营预算财政拨款年初结转和结余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万元，本年收入</w:t>
      </w:r>
      <w:r>
        <w:rPr>
          <w:rFonts w:ascii="Times New Roman" w:hAnsi="Times New Roman" w:eastAsia="Times New Roman" w:cs="Times New Roman"/>
          <w:kern w:val="0"/>
          <w:sz w:val="24"/>
        </w:rPr>
        <w:t>0  </w:t>
      </w:r>
      <w:r>
        <w:rPr>
          <w:rFonts w:ascii="SimSun" w:hAnsi="SimSun" w:eastAsia="SimSun" w:cs="SimSun"/>
          <w:kern w:val="0"/>
          <w:sz w:val="24"/>
        </w:rPr>
        <w:t>万元，本年支出</w:t>
      </w:r>
      <w:r>
        <w:rPr>
          <w:rFonts w:ascii="Times New Roman" w:hAnsi="Times New Roman" w:eastAsia="Times New Roman" w:cs="Times New Roman"/>
          <w:kern w:val="0"/>
          <w:sz w:val="24"/>
        </w:rPr>
        <w:t xml:space="preserve">0 </w:t>
      </w:r>
      <w:r>
        <w:rPr>
          <w:rFonts w:ascii="SimSun" w:hAnsi="SimSun" w:eastAsia="SimSun" w:cs="SimSun"/>
          <w:kern w:val="0"/>
          <w:sz w:val="24"/>
        </w:rPr>
        <w:t>万元，年末结转和结余</w:t>
      </w:r>
      <w:r>
        <w:rPr>
          <w:rFonts w:ascii="Times New Roman" w:hAnsi="Times New Roman" w:eastAsia="Times New Roman" w:cs="Times New Roman"/>
          <w:kern w:val="0"/>
          <w:sz w:val="24"/>
        </w:rPr>
        <w:t xml:space="preserve">0 </w:t>
      </w:r>
      <w:r>
        <w:rPr>
          <w:rFonts w:ascii="SimSun" w:hAnsi="SimSun" w:eastAsia="SimSun" w:cs="SimSun"/>
          <w:kern w:val="0"/>
          <w:sz w:val="24"/>
        </w:rPr>
        <w:t>万元。</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b/>
          <w:bCs/>
          <w:kern w:val="0"/>
          <w:sz w:val="24"/>
        </w:rPr>
        <w:t>二、有关工作要求</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（一）本批复文件作为你部门对预算执行有关事项进行调整的依据，调整事项涉及会计处理的应当遵循政府会计准则制度的规定。</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（二）基本建设项目竣工决算审批按现行制度管理，以竣工决算批复数据为准；年度基本建设资金收入支出及结转结余资金不作为基本建设项目竣工决算审批的依据。</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（三）你部门应当自财政厅（局）批复决算之日起</w:t>
      </w:r>
      <w:r>
        <w:rPr>
          <w:rFonts w:ascii="Times New Roman" w:hAnsi="Times New Roman" w:eastAsia="Times New Roman" w:cs="Times New Roman"/>
          <w:kern w:val="0"/>
          <w:sz w:val="24"/>
        </w:rPr>
        <w:t>15</w:t>
      </w:r>
      <w:r>
        <w:rPr>
          <w:rFonts w:ascii="SimSun" w:hAnsi="SimSun" w:eastAsia="SimSun" w:cs="SimSun"/>
          <w:kern w:val="0"/>
          <w:sz w:val="24"/>
        </w:rPr>
        <w:t>日内，依据本批复文件向所属单位批复决算。</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（四）请你部门依法依规履行公开主体责任和义务，做好本部门决算公开工作，及时将公开情况反馈我局。经部门批复的所属单位决算，应当在批复后</w:t>
      </w:r>
      <w:r>
        <w:rPr>
          <w:rFonts w:ascii="Times New Roman" w:hAnsi="Times New Roman" w:eastAsia="Times New Roman" w:cs="Times New Roman"/>
          <w:kern w:val="0"/>
          <w:sz w:val="24"/>
        </w:rPr>
        <w:t>20</w:t>
      </w:r>
      <w:r>
        <w:rPr>
          <w:rFonts w:ascii="SimSun" w:hAnsi="SimSun" w:eastAsia="SimSun" w:cs="SimSun"/>
          <w:kern w:val="0"/>
          <w:sz w:val="24"/>
        </w:rPr>
        <w:t>日内向社会公开，并对有关事项作出说明。</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（五）请你部门按照决算审核审计意见，进一步加强财务管理，改进预算编制，规范预算执行和会计核算，提高预算绩效管理水平。</w:t>
      </w:r>
    </w:p>
    <w:p>
      <w:pPr>
        <w:widowControl/>
        <w:spacing w:before="240" w:after="240" w:line="480" w:lineRule="atLeast"/>
        <w:jc w:val="left"/>
        <w:rPr>
          <w:rFonts w:ascii="Times New Roman" w:hAnsi="Times New Roman" w:eastAsia="Times New Roman" w:cs="Times New Roman"/>
          <w:kern w:val="0"/>
          <w:sz w:val="24"/>
        </w:rPr>
      </w:pPr>
      <w:r>
        <w:rPr>
          <w:rFonts w:ascii="SimSun" w:hAnsi="SimSun" w:eastAsia="SimSun" w:cs="SimSun"/>
          <w:kern w:val="0"/>
          <w:sz w:val="24"/>
        </w:rPr>
        <w:t>附件：</w:t>
      </w:r>
      <w:r>
        <w:rPr>
          <w:rFonts w:ascii="Times New Roman" w:hAnsi="Times New Roman" w:eastAsia="Times New Roman" w:cs="Times New Roman"/>
          <w:kern w:val="0"/>
          <w:sz w:val="24"/>
        </w:rPr>
        <w:t>2024</w:t>
      </w:r>
      <w:r>
        <w:rPr>
          <w:rFonts w:ascii="SimSun" w:hAnsi="SimSun" w:eastAsia="SimSun" w:cs="SimSun"/>
          <w:kern w:val="0"/>
          <w:sz w:val="24"/>
        </w:rPr>
        <w:t>年度部门决算批复表</w:t>
      </w:r>
    </w:p>
    <w:p>
      <w:pPr>
        <w:widowControl/>
        <w:spacing w:before="240" w:after="240" w:line="480" w:lineRule="atLeast"/>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                                                                                                                                                             </w:t>
      </w:r>
      <w:r>
        <w:rPr>
          <w:rFonts w:ascii="SimSun" w:hAnsi="SimSun" w:eastAsia="SimSun" w:cs="SimSun"/>
          <w:kern w:val="0"/>
          <w:sz w:val="24"/>
        </w:rPr>
        <w:t>赤峰市松山区财政局</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                                                                                                                                                                  2025</w:t>
      </w:r>
      <w:r>
        <w:rPr>
          <w:rFonts w:ascii="SimSun" w:hAnsi="SimSun" w:eastAsia="SimSun" w:cs="SimSun"/>
          <w:kern w:val="0"/>
          <w:sz w:val="24"/>
        </w:rPr>
        <w:t>年</w:t>
      </w:r>
      <w:r>
        <w:rPr>
          <w:rFonts w:ascii="Times New Roman" w:hAnsi="Times New Roman" w:eastAsia="Times New Roman" w:cs="Times New Roman"/>
          <w:kern w:val="0"/>
          <w:sz w:val="24"/>
        </w:rPr>
        <w:t>9</w:t>
      </w:r>
      <w:r>
        <w:rPr>
          <w:rFonts w:ascii="SimSun" w:hAnsi="SimSun" w:eastAsia="SimSun" w:cs="SimSun"/>
          <w:kern w:val="0"/>
          <w:sz w:val="24"/>
        </w:rPr>
        <w:t>月</w:t>
      </w:r>
      <w:r>
        <w:rPr>
          <w:rFonts w:ascii="Times New Roman" w:hAnsi="Times New Roman" w:eastAsia="Times New Roman" w:cs="Times New Roman"/>
          <w:kern w:val="0"/>
          <w:sz w:val="24"/>
        </w:rPr>
        <w:t>22</w:t>
      </w:r>
      <w:r>
        <w:rPr>
          <w:rFonts w:ascii="SimSun" w:hAnsi="SimSun" w:eastAsia="SimSun" w:cs="SimSun"/>
          <w:kern w:val="0"/>
          <w:sz w:val="24"/>
        </w:rPr>
        <w:t>日</w:t>
      </w:r>
    </w:p>
    <w:p>
      <w:pPr>
        <w:widowControl/>
        <w:spacing w:before="240" w:after="240"/>
        <w:jc w:val="center"/>
        <w:rPr>
          <w:rFonts w:ascii="Times New Roman" w:hAnsi="Times New Roman" w:eastAsia="Times New Roman" w:cs="Times New Roman"/>
          <w:kern w:val="0"/>
          <w:sz w:val="24"/>
        </w:rPr>
      </w:pPr>
    </w:p>
    <w:p>
      <w:pPr>
        <w:widowControl/>
        <w:spacing w:before="240" w:after="240"/>
        <w:jc w:val="right"/>
        <w:rPr>
          <w:rFonts w:ascii="Times New Roman" w:hAnsi="Times New Roman" w:eastAsia="Times New Roman" w:cs="Times New Roman"/>
          <w:kern w:val="0"/>
          <w:sz w:val="24"/>
        </w:rPr>
      </w:pPr>
    </w:p>
    <w:p w:rsidR="00954CD9">
      <w:pPr>
        <w:adjustRightInd w:val="false"/>
        <w:snapToGrid w:val="false"/>
        <w:rPr>
          <w:rFonts w:ascii="宋体" w:hAnsi="宋体"/>
          <w:b/>
          <w:sz w:val="32"/>
          <w:szCs w:val="32"/>
        </w:rPr>
      </w:pPr>
      <w:bookmarkEnd w:id="0"/>
    </w:p>
    <w:p w:rsidR="00954CD9" w14:paraId="16B721BE" w14:textId="77777777">
      <w:pPr>
        <w:adjustRightInd w:val="false"/>
        <w:snapToGrid w:val="false"/>
        <w:rPr>
          <w:rFonts w:ascii="宋体" w:hAnsi="宋体"/>
          <w:b/>
          <w:sz w:val="32"/>
          <w:szCs w:val="32"/>
        </w:rPr>
      </w:pPr>
    </w:p>
    <w:p w:rsidRPr="00B76620" w:rsidR="009E1EE8" w:rsidP="00667493" w14:paraId="064DC7E7" w14:textId="77777777">
      <w:pPr>
        <w:tabs>
          <w:tab w:val="left" w:pos="8415"/>
        </w:tabs>
      </w:pPr>
    </w:p>
    <w:sectPr w:rsidSect="009F0536">
      <w:footerReference w:type="default" r:id="rId6"/>
      <w:pgSz w:w="11906" w:h="16838" w:code="9"/>
      <w:pgMar w:top="1440" w:right="1083" w:bottom="1440" w:left="1083" w:header="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宋体" w:eastAsia="宋体" w:hAnsi="宋体" w:cs="宋体"/>
        <w:sz w:val="18"/>
      </w:rPr>
      <w:fldChar w:fldCharType="begin"/>
    </w:r>
    <w:r>
      <w:rPr>
        <w:rFonts w:ascii="宋体" w:eastAsia="宋体" w:hAnsi="宋体" w:cs="宋体"/>
        <w:sz w:val="18"/>
      </w:rPr>
      <w:instrText xml:space="preserve"> PAGE </w:instrText>
    </w:r>
    <w:r>
      <w:rPr>
        <w:rFonts w:ascii="宋体" w:eastAsia="宋体" w:hAnsi="宋体" w:cs="宋体"/>
        <w:sz w:val="18"/>
      </w:rPr>
      <w:fldChar w:fldCharType="separate"/>
    </w:r>
    <w:r>
      <w:rPr>
        <w:rFonts w:ascii="宋体" w:eastAsia="宋体" w:hAnsi="宋体" w:cs="宋体"/>
        <w:sz w:val="18"/>
      </w:rPr>
      <w:t>1</w:t>
    </w:r>
    <w:r>
      <w:rPr>
        <w:rFonts w:ascii="宋体" w:eastAsia="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08A" w14:paraId="3FF4D134" w14:textId="77777777">
    <w:pPr>
      <w:pStyle w:val="Footer"/>
      <w:jc w:val="center"/>
    </w:pPr>
    <w:r>
      <w:fldChar w:fldCharType="begin"/>
    </w:r>
    <w:r>
      <w:instrText xml:space="preserve"> PAGE   \* MERGEFORMAT </w:instrText>
    </w:r>
    <w:r>
      <w:fldChar w:fldCharType="separate"/>
    </w:r>
    <w:r w:rsidRPr="00EE533B" w:rsidR="00EE533B">
      <w:rPr>
        <w:noProof/>
        <w:lang w:val="zh-CN"/>
      </w:rPr>
      <w:t>3</w:t>
    </w:r>
    <w:r>
      <w:rPr>
        <w:noProof/>
        <w:lang w:val="zh-CN"/>
      </w:rPr>
      <w:fldChar w:fldCharType="end"/>
    </w:r>
  </w:p>
  <w:p w:rsidR="00AB013A" w14:paraId="2E0A91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D236D"/>
    <w:multiLevelType w:val="hybridMultilevel"/>
    <w:tmpl w:val="2D28D10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B8F6C5F"/>
    <w:multiLevelType w:val="hybridMultilevel"/>
    <w:tmpl w:val="00806DC4"/>
    <w:lvl w:ilvl="0">
      <w:start w:val="2"/>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
    <w:nsid w:val="1C077691"/>
    <w:multiLevelType w:val="hybridMultilevel"/>
    <w:tmpl w:val="12EC6794"/>
    <w:lvl w:ilvl="0">
      <w:start w:val="1"/>
      <w:numFmt w:val="japaneseCounting"/>
      <w:lvlText w:val="%1、"/>
      <w:lvlJc w:val="left"/>
      <w:pPr>
        <w:ind w:left="672" w:hanging="672"/>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28795DEE"/>
    <w:multiLevelType w:val="hybridMultilevel"/>
    <w:tmpl w:val="99922276"/>
    <w:lvl w:ilvl="0">
      <w:start w:val="1"/>
      <w:numFmt w:val="japaneseCounting"/>
      <w:lvlText w:val="（%1）"/>
      <w:lvlJc w:val="left"/>
      <w:pPr>
        <w:ind w:left="936" w:hanging="936"/>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35135E81"/>
    <w:multiLevelType w:val="hybridMultilevel"/>
    <w:tmpl w:val="517EB330"/>
    <w:lvl w:ilvl="0">
      <w:start w:val="1"/>
      <w:numFmt w:val="japaneseCounting"/>
      <w:lvlText w:val="（%1）"/>
      <w:lvlJc w:val="left"/>
      <w:pPr>
        <w:ind w:left="936" w:hanging="936"/>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37474F8B"/>
    <w:multiLevelType w:val="hybridMultilevel"/>
    <w:tmpl w:val="5C58F830"/>
    <w:lvl w:ilvl="0">
      <w:start w:val="2"/>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6">
    <w:nsid w:val="3EBF5782"/>
    <w:multiLevelType w:val="hybridMultilevel"/>
    <w:tmpl w:val="B20C24E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616E0525"/>
    <w:multiLevelType w:val="hybridMultilevel"/>
    <w:tmpl w:val="FFFCEBF2"/>
    <w:lvl w:ilvl="0">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8">
    <w:nsid w:val="64321C7D"/>
    <w:multiLevelType w:val="hybridMultilevel"/>
    <w:tmpl w:val="45402EF4"/>
    <w:lvl w:ilvl="0">
      <w:start w:val="1"/>
      <w:numFmt w:val="decimalEnclosedCircle"/>
      <w:lvlText w:val="%1"/>
      <w:lvlJc w:val="left"/>
      <w:pPr>
        <w:ind w:left="900" w:hanging="360"/>
      </w:pPr>
      <w:rPr>
        <w:rFonts w:hint="default"/>
      </w:rPr>
    </w:lvl>
    <w:lvl w:ilvl="1" w:tentative="1">
      <w:start w:val="1"/>
      <w:numFmt w:val="lowerLetter"/>
      <w:lvlText w:val="%2)"/>
      <w:lvlJc w:val="left"/>
      <w:pPr>
        <w:ind w:left="1380" w:hanging="420"/>
      </w:pPr>
    </w:lvl>
    <w:lvl w:ilvl="2" w:tentative="1">
      <w:start w:val="1"/>
      <w:numFmt w:val="lowerRoman"/>
      <w:lvlText w:val="%3."/>
      <w:lvlJc w:val="right"/>
      <w:pPr>
        <w:ind w:left="1800" w:hanging="420"/>
      </w:pPr>
    </w:lvl>
    <w:lvl w:ilvl="3" w:tentative="1">
      <w:start w:val="1"/>
      <w:numFmt w:val="decimal"/>
      <w:lvlText w:val="%4."/>
      <w:lvlJc w:val="left"/>
      <w:pPr>
        <w:ind w:left="2220" w:hanging="420"/>
      </w:pPr>
    </w:lvl>
    <w:lvl w:ilvl="4" w:tentative="1">
      <w:start w:val="1"/>
      <w:numFmt w:val="lowerLetter"/>
      <w:lvlText w:val="%5)"/>
      <w:lvlJc w:val="left"/>
      <w:pPr>
        <w:ind w:left="2640" w:hanging="420"/>
      </w:pPr>
    </w:lvl>
    <w:lvl w:ilvl="5" w:tentative="1">
      <w:start w:val="1"/>
      <w:numFmt w:val="lowerRoman"/>
      <w:lvlText w:val="%6."/>
      <w:lvlJc w:val="right"/>
      <w:pPr>
        <w:ind w:left="3060" w:hanging="420"/>
      </w:pPr>
    </w:lvl>
    <w:lvl w:ilvl="6" w:tentative="1">
      <w:start w:val="1"/>
      <w:numFmt w:val="decimal"/>
      <w:lvlText w:val="%7."/>
      <w:lvlJc w:val="left"/>
      <w:pPr>
        <w:ind w:left="3480" w:hanging="420"/>
      </w:pPr>
    </w:lvl>
    <w:lvl w:ilvl="7" w:tentative="1">
      <w:start w:val="1"/>
      <w:numFmt w:val="lowerLetter"/>
      <w:lvlText w:val="%8)"/>
      <w:lvlJc w:val="left"/>
      <w:pPr>
        <w:ind w:left="3900" w:hanging="420"/>
      </w:pPr>
    </w:lvl>
    <w:lvl w:ilvl="8" w:tentative="1">
      <w:start w:val="1"/>
      <w:numFmt w:val="lowerRoman"/>
      <w:lvlText w:val="%9."/>
      <w:lvlJc w:val="right"/>
      <w:pPr>
        <w:ind w:left="4320" w:hanging="420"/>
      </w:pPr>
    </w:lvl>
  </w:abstractNum>
  <w:abstractNum w:abstractNumId="9">
    <w:nsid w:val="6F63769C"/>
    <w:multiLevelType w:val="hybridMultilevel"/>
    <w:tmpl w:val="EBB8B166"/>
    <w:lvl w:ilvl="0">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8"/>
  </w:num>
  <w:num w:numId="2">
    <w:abstractNumId w:val="7"/>
  </w:num>
  <w:num w:numId="3">
    <w:abstractNumId w:val="5"/>
  </w:num>
  <w:num w:numId="4">
    <w:abstractNumId w:val="1"/>
  </w:num>
  <w:num w:numId="5">
    <w:abstractNumId w:val="9"/>
  </w:num>
  <w:num w:numId="6">
    <w:abstractNumId w:val="0"/>
  </w:num>
  <w:num w:numId="7">
    <w:abstractNumId w:val="2"/>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C2D39"/>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5D79"/>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F490337B-303E-4E2E-9905-12A9EEF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8A"/>
    <w:pPr>
      <w:widowControl w:val="0"/>
      <w:jc w:val="both"/>
    </w:pPr>
    <w:rPr>
      <w:kern w:val="2"/>
      <w:sz w:val="21"/>
      <w:szCs w:val="24"/>
    </w:rPr>
  </w:style>
  <w:style w:type="paragraph" w:styleId="Heading1">
    <w:name w:val="heading 1"/>
    <w:basedOn w:val="Normal"/>
    <w:next w:val="Normal"/>
    <w:qFormat/>
    <w:rsid w:val="001B6346"/>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B828A5"/>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3"/>
    <w:qFormat/>
    <w:rsid w:val="00B828A5"/>
    <w:pPr>
      <w:keepNext/>
      <w:keepLines/>
      <w:spacing w:before="260" w:after="260" w:line="416" w:lineRule="auto"/>
      <w:outlineLvl w:val="2"/>
    </w:pPr>
    <w:rPr>
      <w:b/>
      <w:bCs/>
      <w:sz w:val="32"/>
      <w:szCs w:val="32"/>
    </w:rPr>
  </w:style>
  <w:style w:type="paragraph" w:styleId="Heading4">
    <w:name w:val="heading 4"/>
    <w:basedOn w:val="Normal"/>
    <w:next w:val="Normal"/>
    <w:link w:val="4"/>
    <w:qFormat/>
    <w:rsid w:val="005011E1"/>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rsid w:val="001B6346"/>
    <w:pPr>
      <w:shd w:val="clear" w:color="auto" w:fill="000080"/>
    </w:pPr>
  </w:style>
  <w:style w:type="paragraph" w:styleId="Footer">
    <w:name w:val="footer"/>
    <w:basedOn w:val="Normal"/>
    <w:link w:val="a1"/>
    <w:rsid w:val="00267135"/>
    <w:pPr>
      <w:tabs>
        <w:tab w:val="center" w:pos="4153"/>
        <w:tab w:val="right" w:pos="8306"/>
      </w:tabs>
      <w:snapToGrid w:val="0"/>
      <w:jc w:val="left"/>
    </w:pPr>
    <w:rPr>
      <w:sz w:val="18"/>
      <w:szCs w:val="18"/>
    </w:rPr>
  </w:style>
  <w:style w:type="character" w:styleId="PageNumber">
    <w:name w:val="page number"/>
    <w:basedOn w:val="DefaultParagraphFont"/>
    <w:rsid w:val="00267135"/>
  </w:style>
  <w:style w:type="paragraph" w:styleId="Header">
    <w:name w:val="header"/>
    <w:basedOn w:val="Normal"/>
    <w:rsid w:val="008D6793"/>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rsid w:val="00615F49"/>
    <w:pPr>
      <w:adjustRightInd w:val="0"/>
      <w:snapToGrid w:val="0"/>
      <w:spacing w:line="360" w:lineRule="auto"/>
      <w:jc w:val="left"/>
    </w:pPr>
    <w:rPr>
      <w:b/>
      <w:bCs/>
      <w:sz w:val="24"/>
      <w:szCs w:val="20"/>
    </w:rPr>
  </w:style>
  <w:style w:type="paragraph" w:styleId="TOC2">
    <w:name w:val="toc 2"/>
    <w:basedOn w:val="Normal"/>
    <w:next w:val="Normal"/>
    <w:rsid w:val="00076EF0"/>
    <w:pPr>
      <w:adjustRightInd w:val="0"/>
      <w:snapToGrid w:val="0"/>
      <w:spacing w:line="360" w:lineRule="auto"/>
      <w:ind w:firstLine="200" w:firstLineChars="200"/>
      <w:jc w:val="left"/>
    </w:pPr>
    <w:rPr>
      <w:iCs/>
      <w:sz w:val="24"/>
      <w:szCs w:val="20"/>
    </w:rPr>
  </w:style>
  <w:style w:type="paragraph" w:styleId="TOC3">
    <w:name w:val="toc 3"/>
    <w:basedOn w:val="Normal"/>
    <w:next w:val="Normal"/>
    <w:rsid w:val="00076EF0"/>
    <w:pPr>
      <w:adjustRightInd w:val="0"/>
      <w:snapToGrid w:val="0"/>
      <w:spacing w:line="360" w:lineRule="auto"/>
      <w:ind w:firstLine="400" w:firstLineChars="400"/>
      <w:jc w:val="left"/>
    </w:pPr>
    <w:rPr>
      <w:sz w:val="24"/>
      <w:szCs w:val="20"/>
    </w:rPr>
  </w:style>
  <w:style w:type="character" w:styleId="Hyperlink">
    <w:name w:val="Hyperlink"/>
    <w:basedOn w:val="DefaultParagraphFont"/>
    <w:rsid w:val="00B92FCB"/>
    <w:rPr>
      <w:color w:val="0000FF"/>
      <w:u w:val="single"/>
    </w:rPr>
  </w:style>
  <w:style w:type="paragraph" w:styleId="TOC4">
    <w:name w:val="toc 4"/>
    <w:basedOn w:val="Normal"/>
    <w:next w:val="Normal"/>
    <w:autoRedefine/>
    <w:rsid w:val="00615F49"/>
    <w:pPr>
      <w:ind w:left="630"/>
      <w:jc w:val="left"/>
    </w:pPr>
    <w:rPr>
      <w:sz w:val="20"/>
      <w:szCs w:val="20"/>
    </w:rPr>
  </w:style>
  <w:style w:type="paragraph" w:styleId="TOC5">
    <w:name w:val="toc 5"/>
    <w:basedOn w:val="Normal"/>
    <w:next w:val="Normal"/>
    <w:autoRedefine/>
    <w:rsid w:val="00615F49"/>
    <w:pPr>
      <w:ind w:left="840"/>
      <w:jc w:val="left"/>
    </w:pPr>
    <w:rPr>
      <w:sz w:val="20"/>
      <w:szCs w:val="20"/>
    </w:rPr>
  </w:style>
  <w:style w:type="paragraph" w:styleId="TOC6">
    <w:name w:val="toc 6"/>
    <w:basedOn w:val="Normal"/>
    <w:next w:val="Normal"/>
    <w:autoRedefine/>
    <w:rsid w:val="00615F49"/>
    <w:pPr>
      <w:ind w:left="1050"/>
      <w:jc w:val="left"/>
    </w:pPr>
    <w:rPr>
      <w:sz w:val="20"/>
      <w:szCs w:val="20"/>
    </w:rPr>
  </w:style>
  <w:style w:type="paragraph" w:styleId="TOC7">
    <w:name w:val="toc 7"/>
    <w:basedOn w:val="Normal"/>
    <w:next w:val="Normal"/>
    <w:autoRedefine/>
    <w:rsid w:val="00615F49"/>
    <w:pPr>
      <w:ind w:left="1260"/>
      <w:jc w:val="left"/>
    </w:pPr>
    <w:rPr>
      <w:sz w:val="20"/>
      <w:szCs w:val="20"/>
    </w:rPr>
  </w:style>
  <w:style w:type="paragraph" w:styleId="TOC8">
    <w:name w:val="toc 8"/>
    <w:basedOn w:val="Normal"/>
    <w:next w:val="Normal"/>
    <w:autoRedefine/>
    <w:rsid w:val="00615F49"/>
    <w:pPr>
      <w:ind w:left="1470"/>
      <w:jc w:val="left"/>
    </w:pPr>
    <w:rPr>
      <w:sz w:val="20"/>
      <w:szCs w:val="20"/>
    </w:rPr>
  </w:style>
  <w:style w:type="paragraph" w:styleId="TOC9">
    <w:name w:val="toc 9"/>
    <w:basedOn w:val="Normal"/>
    <w:next w:val="Normal"/>
    <w:autoRedefine/>
    <w:rsid w:val="00615F49"/>
    <w:pPr>
      <w:ind w:left="1680"/>
      <w:jc w:val="left"/>
    </w:pPr>
    <w:rPr>
      <w:sz w:val="20"/>
      <w:szCs w:val="20"/>
    </w:rPr>
  </w:style>
  <w:style w:type="character" w:customStyle="1" w:styleId="4">
    <w:name w:val="标题 4 字符"/>
    <w:basedOn w:val="DefaultParagraphFont"/>
    <w:link w:val="Heading4"/>
    <w:rsid w:val="005011E1"/>
    <w:rPr>
      <w:rFonts w:ascii="Cambria" w:hAnsi="Cambria"/>
      <w:b/>
      <w:bCs/>
      <w:kern w:val="2"/>
      <w:sz w:val="28"/>
      <w:szCs w:val="28"/>
    </w:rPr>
  </w:style>
  <w:style w:type="paragraph" w:styleId="NoSpacing">
    <w:name w:val="No Spacing"/>
    <w:aliases w:val="No Spacing_0,文字正文"/>
    <w:link w:val="a"/>
    <w:qFormat/>
    <w:rsid w:val="005011E1"/>
    <w:pPr>
      <w:ind w:firstLine="200" w:firstLineChars="200"/>
    </w:pPr>
    <w:rPr>
      <w:rFonts w:eastAsia="仿宋_GB2312"/>
      <w:sz w:val="30"/>
      <w:szCs w:val="22"/>
    </w:rPr>
  </w:style>
  <w:style w:type="character" w:customStyle="1" w:styleId="a">
    <w:name w:val="无间隔 字符"/>
    <w:aliases w:val="No Spacing 字符,文字正文 字符"/>
    <w:link w:val="NoSpacing"/>
    <w:locked/>
    <w:rsid w:val="005011E1"/>
    <w:rPr>
      <w:rFonts w:eastAsia="仿宋_GB2312"/>
      <w:sz w:val="30"/>
      <w:szCs w:val="22"/>
      <w:lang w:bidi="ar-SA"/>
    </w:rPr>
  </w:style>
  <w:style w:type="character" w:customStyle="1" w:styleId="a1">
    <w:name w:val="页脚 字符"/>
    <w:basedOn w:val="DefaultParagraphFont"/>
    <w:link w:val="Footer"/>
    <w:rsid w:val="009E308A"/>
    <w:rPr>
      <w:kern w:val="2"/>
      <w:sz w:val="18"/>
      <w:szCs w:val="18"/>
    </w:rPr>
  </w:style>
  <w:style w:type="paragraph" w:styleId="ListParagraph">
    <w:name w:val="List Paragraph"/>
    <w:basedOn w:val="Normal"/>
    <w:qFormat/>
    <w:rsid w:val="00B4208A"/>
    <w:pPr>
      <w:ind w:firstLine="420" w:firstLineChars="200"/>
    </w:pPr>
  </w:style>
  <w:style w:type="character" w:customStyle="1" w:styleId="3">
    <w:name w:val="标题 3 字符"/>
    <w:basedOn w:val="DefaultParagraphFont"/>
    <w:link w:val="Heading3"/>
    <w:rsid w:val="00B4208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webSettings.xml" Type="http://schemas.openxmlformats.org/officeDocument/2006/relationships/webSettings" Id="rId2"/>
    <Relationship Target="fontTable.xml" Type="http://schemas.openxmlformats.org/officeDocument/2006/relationships/fontTable" Id="rId3"/>
    <Relationship Target="../customXml/item1.xml" Type="http://schemas.openxmlformats.org/officeDocument/2006/relationships/customXml" Id="rId4"/>
    <Relationship Target="footer1.xml" Type="http://schemas.openxmlformats.org/officeDocument/2006/relationships/footer" Id="rId5"/>
    <Relationship Target="footer2.xml" Type="http://schemas.openxmlformats.org/officeDocument/2006/relationships/footer" Id="rId6"/>
    <Relationship Target="theme/theme1.xml" Type="http://schemas.openxmlformats.org/officeDocument/2006/relationships/theme" Id="rId7"/>
    <Relationship Target="numbering.xml" Type="http://schemas.openxmlformats.org/officeDocument/2006/relationships/numbering" Id="rId8"/>
    <Relationship Target="styles.xml" Type="http://schemas.openxmlformats.org/officeDocument/2006/relationships/styles"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Words>
  <Characters>130</Characters>
  <Application>Microsoft Office Word</Application>
  <DocSecurity>0</DocSecurity>
  <Lines>1</Lines>
  <Paragraphs>1</Paragraphs>
  <ScaleCrop>false</ScaleCrop>
  <Company>微软中国</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东 杨</cp:lastModifiedBy>
  <cp:revision>19</cp:revision>
  <cp:lastPrinted>2021-04-16T00:45:00Z</cp:lastPrinted>
  <dcterms:created xsi:type="dcterms:W3CDTF">2022-03-23T12:40:00Z</dcterms:created>
  <dcterms:modified xsi:type="dcterms:W3CDTF">2022-08-10T09:50:00Z</dcterms:modified>
</cp:coreProperties>
</file>