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p>
    <w:p w14:paraId="781F0199">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p>
    <w:p w14:paraId="588D4AEF">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p>
    <w:p w14:paraId="42815D58">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2024年度赤峰市松山区人民政府办公室</w:t>
      </w:r>
    </w:p>
    <w:p w14:paraId="77E6C3D2">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公开报告</w:t>
      </w:r>
    </w:p>
    <w:p w14:paraId="6AF33ABC">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sz w:val="32"/>
          <w:szCs w:val="32"/>
        </w:rPr>
      </w:pPr>
    </w:p>
    <w:p w14:paraId="10212A6C">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636528E7">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4561C87B">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09EA1FED">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5F035EA5">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2DBDEEF5">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5DA19690">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3ADF248C">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p>
    <w:p w14:paraId="4556D2F3">
      <w:pPr>
        <w:spacing w:line="360" w:lineRule="auto"/>
        <w:ind w:firstLine="2880" w:firstLineChars="900"/>
        <w:jc w:val="left"/>
        <w:rPr>
          <w:rFonts w:hint="eastAsia" w:ascii="宋体" w:hAnsi="宋体"/>
          <w:sz w:val="32"/>
          <w:szCs w:val="32"/>
        </w:rPr>
      </w:pPr>
      <w:r>
        <w:rPr>
          <w:rFonts w:hint="eastAsia" w:ascii="宋体" w:hAnsi="宋体"/>
          <w:sz w:val="32"/>
          <w:szCs w:val="32"/>
        </w:rPr>
        <w:t>部门名称：赤峰市松山区人民政府办公室</w:t>
      </w:r>
    </w:p>
    <w:p w14:paraId="2EE77FE2">
      <w:pPr>
        <w:spacing w:line="360" w:lineRule="auto"/>
        <w:ind w:firstLine="2880" w:firstLineChars="900"/>
        <w:jc w:val="left"/>
        <w:rPr>
          <w:rFonts w:hint="eastAsia" w:ascii="宋体" w:hAnsi="宋体" w:eastAsia="宋体"/>
          <w:sz w:val="32"/>
          <w:szCs w:val="32"/>
          <w:lang w:eastAsia="zh-CN"/>
        </w:rPr>
      </w:pPr>
      <w:r>
        <w:rPr>
          <w:rFonts w:hint="eastAsia" w:ascii="宋体" w:hAnsi="宋体"/>
          <w:sz w:val="32"/>
          <w:szCs w:val="32"/>
        </w:rPr>
        <w:t>单位负责人：</w:t>
      </w:r>
      <w:r>
        <w:rPr>
          <w:rFonts w:hint="eastAsia" w:ascii="宋体" w:hAnsi="宋体"/>
          <w:sz w:val="32"/>
          <w:szCs w:val="32"/>
          <w:lang w:val="en-US" w:eastAsia="zh-CN"/>
        </w:rPr>
        <w:t>侯文昌</w:t>
      </w:r>
      <w:bookmarkStart w:id="1" w:name="_GoBack"/>
      <w:bookmarkEnd w:id="1"/>
    </w:p>
    <w:p w14:paraId="0221BF25">
      <w:pPr>
        <w:spacing w:line="360" w:lineRule="auto"/>
        <w:ind w:firstLine="2880" w:firstLineChars="900"/>
        <w:jc w:val="left"/>
        <w:rPr>
          <w:rFonts w:hint="eastAsia" w:ascii="宋体" w:hAnsi="宋体"/>
          <w:sz w:val="32"/>
          <w:szCs w:val="32"/>
        </w:rPr>
      </w:pPr>
      <w:r>
        <w:rPr>
          <w:rFonts w:hint="eastAsia" w:ascii="宋体" w:hAnsi="宋体"/>
          <w:sz w:val="32"/>
          <w:szCs w:val="32"/>
        </w:rPr>
        <w:t>财务负责人：刘英奇</w:t>
      </w:r>
    </w:p>
    <w:p w14:paraId="63AEB133">
      <w:pPr>
        <w:spacing w:line="360" w:lineRule="auto"/>
        <w:ind w:firstLine="2880" w:firstLineChars="900"/>
        <w:jc w:val="left"/>
        <w:rPr>
          <w:rFonts w:hint="eastAsia" w:ascii="宋体" w:hAnsi="宋体"/>
          <w:sz w:val="32"/>
          <w:szCs w:val="32"/>
        </w:rPr>
      </w:pPr>
      <w:r>
        <w:rPr>
          <w:rFonts w:hint="eastAsia" w:ascii="宋体" w:hAnsi="宋体"/>
          <w:sz w:val="32"/>
          <w:szCs w:val="32"/>
        </w:rPr>
        <w:t>编制人：张大伟</w:t>
      </w:r>
    </w:p>
    <w:p w14:paraId="315C9E0B">
      <w:pPr>
        <w:keepNext w:val="0"/>
        <w:keepLines w:val="0"/>
        <w:pageBreakBefore w:val="0"/>
        <w:kinsoku/>
        <w:wordWrap/>
        <w:overflowPunct/>
        <w:topLinePunct w:val="0"/>
        <w:autoSpaceDE/>
        <w:autoSpaceDN/>
        <w:bidi w:val="0"/>
        <w:spacing w:line="560" w:lineRule="exact"/>
        <w:ind w:firstLine="2880" w:firstLineChars="900"/>
        <w:jc w:val="both"/>
        <w:textAlignment w:val="auto"/>
        <w:rPr>
          <w:rFonts w:hint="eastAsia" w:ascii="仿宋_GB2312" w:hAnsi="仿宋_GB2312" w:eastAsia="仿宋_GB2312" w:cs="仿宋_GB2312"/>
          <w:b/>
          <w:bCs/>
          <w:sz w:val="32"/>
          <w:szCs w:val="32"/>
        </w:rPr>
      </w:pPr>
      <w:r>
        <w:rPr>
          <w:rFonts w:hint="eastAsia" w:ascii="宋体" w:hAnsi="宋体"/>
          <w:sz w:val="32"/>
          <w:szCs w:val="32"/>
        </w:rPr>
        <w:t>报送日期：</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年9月</w:t>
      </w:r>
    </w:p>
    <w:p w14:paraId="454CAC92">
      <w:pPr>
        <w:keepNext w:val="0"/>
        <w:keepLines w:val="0"/>
        <w:pageBreakBefore w:val="0"/>
        <w:kinsoku/>
        <w:wordWrap/>
        <w:overflowPunct/>
        <w:topLinePunct w:val="0"/>
        <w:autoSpaceDE/>
        <w:autoSpaceDN/>
        <w:bidi w:val="0"/>
        <w:spacing w:line="560" w:lineRule="exact"/>
        <w:ind w:firstLine="2249" w:firstLineChars="700"/>
        <w:textAlignment w:val="auto"/>
        <w:rPr>
          <w:rFonts w:hint="eastAsia" w:ascii="仿宋_GB2312" w:hAnsi="仿宋_GB2312" w:eastAsia="仿宋_GB2312" w:cs="仿宋_GB2312"/>
          <w:b/>
          <w:sz w:val="32"/>
          <w:szCs w:val="32"/>
        </w:rPr>
        <w:sectPr>
          <w:pgSz w:w="11906" w:h="16838"/>
          <w:pgMar w:top="1440" w:right="1083" w:bottom="1440" w:left="1083" w:header="0" w:footer="720" w:gutter="0"/>
          <w:cols w:space="425" w:num="1"/>
          <w:docGrid w:type="lines" w:linePitch="312" w:charSpace="0"/>
        </w:sectPr>
      </w:pPr>
    </w:p>
    <w:p w14:paraId="1C9A9517">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a000"/>
      <w:r>
        <w:rPr>
          <w:rFonts w:hint="eastAsia" w:ascii="方正小标宋简体" w:hAnsi="方正小标宋简体" w:eastAsia="方正小标宋简体" w:cs="方正小标宋简体"/>
          <w:b w:val="0"/>
          <w:bCs w:val="0"/>
          <w:sz w:val="44"/>
          <w:szCs w:val="44"/>
        </w:rPr>
        <w:t>目</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录</w:t>
      </w:r>
    </w:p>
    <w:p w14:paraId="4A834C07">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w:t>
      </w:r>
    </w:p>
    <w:p w14:paraId="40C036B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第一部分</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部门概况</w:t>
      </w:r>
    </w:p>
    <w:p w14:paraId="78F9BBF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14:paraId="6E00F0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二、部门机构设置及决算单位构成情况</w:t>
      </w:r>
    </w:p>
    <w:p w14:paraId="44E61FF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rPr>
        <w:t>2024</w:t>
      </w:r>
      <w:r>
        <w:rPr>
          <w:rFonts w:hint="eastAsia" w:ascii="仿宋_GB2312" w:hAnsi="仿宋_GB2312" w:eastAsia="仿宋_GB2312" w:cs="仿宋_GB2312"/>
          <w:kern w:val="0"/>
          <w:sz w:val="32"/>
          <w:szCs w:val="32"/>
        </w:rPr>
        <w:t>年度部门主要工作完成情况</w:t>
      </w:r>
    </w:p>
    <w:p w14:paraId="7900547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第二部分</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部门决算情况说明</w:t>
      </w:r>
    </w:p>
    <w:p w14:paraId="592F85B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一、收入支出决算总体情况说明</w:t>
      </w:r>
    </w:p>
    <w:p w14:paraId="72DC62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二、收入决算情况说明</w:t>
      </w:r>
    </w:p>
    <w:p w14:paraId="4B72A4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三、支出决算情况说明</w:t>
      </w:r>
    </w:p>
    <w:p w14:paraId="2D0BD7E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四、财政拨款收入支出决算总体情况说明</w:t>
      </w:r>
    </w:p>
    <w:p w14:paraId="12FE209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五、一般公共预算财政拨款支出决算情况说明</w:t>
      </w:r>
    </w:p>
    <w:p w14:paraId="5A798A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六、一般公共预算财政拨款基本支出决算情况说明</w:t>
      </w:r>
    </w:p>
    <w:p w14:paraId="6212479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七、一般公共预算财政拨款项目支出决算情况说明</w:t>
      </w:r>
    </w:p>
    <w:p w14:paraId="7A835BC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八、财政拨款“三公”经费支出决算情况说明</w:t>
      </w:r>
    </w:p>
    <w:p w14:paraId="33B0FE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九、政府性基金预算财政拨款支出决算情况说明</w:t>
      </w:r>
    </w:p>
    <w:p w14:paraId="766C02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十、国有资本经营预算财政拨款支出决算情况说明</w:t>
      </w:r>
    </w:p>
    <w:p w14:paraId="70DF700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十一、机关运行经费（公用经费）支出决算情况说明</w:t>
      </w:r>
    </w:p>
    <w:p w14:paraId="0959FD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十二、政府采购支出决算情况说明</w:t>
      </w:r>
    </w:p>
    <w:p w14:paraId="1706E1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十三、国有资产占用情况说明</w:t>
      </w:r>
    </w:p>
    <w:p w14:paraId="2BE61D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十四、预算绩效情况说明</w:t>
      </w:r>
    </w:p>
    <w:p w14:paraId="282B1CA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第三部分</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名词解释</w:t>
      </w:r>
    </w:p>
    <w:p w14:paraId="3C3806E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第四部分</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决算公开联系方式及信息反馈渠道</w:t>
      </w:r>
    </w:p>
    <w:p w14:paraId="48C1B09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第五部分</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部门决算表</w:t>
      </w:r>
    </w:p>
    <w:p w14:paraId="3B5FCF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一、收入支出决算总表</w:t>
      </w:r>
    </w:p>
    <w:p w14:paraId="09105B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二、收入决算表</w:t>
      </w:r>
    </w:p>
    <w:p w14:paraId="14EFF60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三、支出决算表</w:t>
      </w:r>
    </w:p>
    <w:p w14:paraId="3487179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四、财政拨款收入支出决算总表</w:t>
      </w:r>
    </w:p>
    <w:p w14:paraId="0234EB3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五、一般公共预算财政拨款支出决算表</w:t>
      </w:r>
    </w:p>
    <w:p w14:paraId="62B672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六、一般公共预算财政拨款基本支出决算明细表</w:t>
      </w:r>
    </w:p>
    <w:p w14:paraId="62EB314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七、一般公共预算财政拨款项目支出决算明细表</w:t>
      </w:r>
    </w:p>
    <w:p w14:paraId="5EF80D2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八、政府性基金预算财政拨款收入支出决算表</w:t>
      </w:r>
    </w:p>
    <w:p w14:paraId="42A3409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九、国有资本经营预算财政拨款收入支出决算表</w:t>
      </w:r>
    </w:p>
    <w:p w14:paraId="04951D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十、财政拨款“三公”经费支出决算表</w:t>
      </w:r>
    </w:p>
    <w:p w14:paraId="7D48742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十一、机关运行经费支出、国有资产占用情况及政府采购支出信息表</w:t>
      </w:r>
    </w:p>
    <w:p w14:paraId="028708D1">
      <w:pPr>
        <w:pStyle w:val="3"/>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第一部分</w:t>
      </w:r>
      <w:r>
        <w:rPr>
          <w:rFonts w:hint="eastAsia" w:ascii="方正黑体_GBK" w:hAnsi="方正黑体_GBK" w:eastAsia="方正黑体_GBK" w:cs="方正黑体_GBK"/>
          <w:b w:val="0"/>
          <w:bCs w:val="0"/>
          <w:kern w:val="0"/>
          <w:sz w:val="32"/>
          <w:szCs w:val="32"/>
          <w:lang w:val="en-US" w:eastAsia="zh-CN"/>
        </w:rPr>
        <w:t xml:space="preserve"> </w:t>
      </w:r>
      <w:r>
        <w:rPr>
          <w:rFonts w:hint="eastAsia" w:ascii="方正黑体_GBK" w:hAnsi="方正黑体_GBK" w:eastAsia="方正黑体_GBK" w:cs="方正黑体_GBK"/>
          <w:b w:val="0"/>
          <w:bCs w:val="0"/>
          <w:kern w:val="0"/>
          <w:sz w:val="32"/>
          <w:szCs w:val="32"/>
        </w:rPr>
        <w:t>部门概况</w:t>
      </w:r>
    </w:p>
    <w:p w14:paraId="241A564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  一、主要职能、职责</w:t>
      </w:r>
    </w:p>
    <w:p w14:paraId="23358B73">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（一）部门职能</w:t>
      </w:r>
    </w:p>
    <w:p w14:paraId="583388C7">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赤峰市松山区人民政府办公室是赤峰市松山区人民政府主管的综合办事行政部门。</w:t>
      </w:r>
    </w:p>
    <w:p w14:paraId="4C131781">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（二）部门主要职责</w:t>
      </w:r>
    </w:p>
    <w:p w14:paraId="13798835">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1.负责协助区政府领导组织起草</w:t>
      </w:r>
      <w:r>
        <w:rPr>
          <w:rFonts w:hint="eastAsia" w:ascii="仿宋_GB2312" w:hAnsi="仿宋_GB2312" w:eastAsia="仿宋_GB2312" w:cs="仿宋_GB2312"/>
          <w:b w:val="0"/>
          <w:bCs w:val="0"/>
          <w:kern w:val="0"/>
          <w:sz w:val="32"/>
          <w:lang w:val="en-US" w:eastAsia="zh-CN"/>
        </w:rPr>
        <w:t>和</w:t>
      </w:r>
      <w:r>
        <w:rPr>
          <w:rFonts w:hint="eastAsia" w:ascii="仿宋_GB2312" w:hAnsi="仿宋_GB2312" w:eastAsia="仿宋_GB2312" w:cs="仿宋_GB2312"/>
          <w:b w:val="0"/>
          <w:bCs w:val="0"/>
          <w:kern w:val="0"/>
          <w:sz w:val="32"/>
        </w:rPr>
        <w:t>审核以区政府、政府办公室名义发布的公文，组织起草区政府工作报告及领导讲话。</w:t>
      </w:r>
    </w:p>
    <w:p w14:paraId="386B12A6">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2.负责研究各乡镇、街道办事处和区直各部门请示区政府的有关问题，提出审核意见，报区人民政府领导审批。</w:t>
      </w:r>
    </w:p>
    <w:p w14:paraId="7EB74963">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3.根据区政府领导指示，负责对区政府部门间有争议的重要问题进行协调，报区人民政府领导决定。</w:t>
      </w:r>
    </w:p>
    <w:p w14:paraId="5887480F">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4.负责区政府会议的组织准备工作，协助区政府领导组织实施会议决定事项。</w:t>
      </w:r>
    </w:p>
    <w:p w14:paraId="58E45345">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5.负责区政府应急管理、总值班工作和区长公开电话办理工作，及时向区政府领导报告重要情况，协助处理相关事宜。</w:t>
      </w:r>
    </w:p>
    <w:p w14:paraId="4A5B6684">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6.负责对区政府决定事项及区政府领导指示的执行落实情况进行督促检查和跟踪调研，及时向区政府领导报告；对由区政府系统承担的人大代表建议、政协委员提案办理工作进行组织和指导。</w:t>
      </w:r>
    </w:p>
    <w:p w14:paraId="2F78B7BC">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7.负责政务信息的采集、整理、传递等工作，为区政府领导决策提供参考。</w:t>
      </w:r>
    </w:p>
    <w:p w14:paraId="452D82B6">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8.负责对区政府系统政务公开工作进行管理、督促和检查。</w:t>
      </w:r>
    </w:p>
    <w:p w14:paraId="7DFC4AAB">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9.负责区政府系统的办公自动化建设工作；指导各乡镇、街道和区直各部门的办公自动化建设工作。</w:t>
      </w:r>
    </w:p>
    <w:p w14:paraId="3F40A609">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rPr>
        <w:t>10.负责办理区人民政府和区人民政府领导交办的其他事项。</w:t>
      </w:r>
    </w:p>
    <w:p w14:paraId="159BE79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 二、部门机构设置及决算单位构成情况</w:t>
      </w:r>
    </w:p>
    <w:p w14:paraId="09CBCD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1</w:t>
      </w:r>
      <w:r>
        <w:rPr>
          <w:rFonts w:hint="eastAsia" w:ascii="仿宋_GB2312" w:hAnsi="仿宋_GB2312" w:eastAsia="仿宋_GB2312" w:cs="仿宋_GB2312"/>
          <w:kern w:val="0"/>
          <w:sz w:val="32"/>
          <w:szCs w:val="32"/>
        </w:rPr>
        <w:t>.根据部门职责分工，本部门内设机构包括综合室、秘书室、财务室、党务室、机要室、人事室、信息室和督察室。本部门下属单位包括：赤峰市松山区发展研究中心，为</w:t>
      </w:r>
      <w:r>
        <w:rPr>
          <w:rFonts w:hint="eastAsia" w:ascii="仿宋_GB2312" w:hAnsi="仿宋_GB2312" w:eastAsia="仿宋_GB2312" w:cs="仿宋_GB2312"/>
          <w:kern w:val="0"/>
          <w:sz w:val="32"/>
          <w:szCs w:val="32"/>
          <w:lang w:val="en-US" w:eastAsia="zh-CN"/>
        </w:rPr>
        <w:t>副科</w:t>
      </w:r>
      <w:r>
        <w:rPr>
          <w:rFonts w:hint="eastAsia" w:ascii="仿宋_GB2312" w:hAnsi="仿宋_GB2312" w:eastAsia="仿宋_GB2312" w:cs="仿宋_GB2312"/>
          <w:kern w:val="0"/>
          <w:sz w:val="32"/>
          <w:szCs w:val="32"/>
        </w:rPr>
        <w:t>级公益一类事业单位，非独立预算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核算单位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由赤峰市松山区人民政府办公室统一进行预算管理和会计核算管理</w:t>
      </w:r>
      <w:r>
        <w:rPr>
          <w:rFonts w:hint="eastAsia" w:ascii="仿宋_GB2312" w:hAnsi="仿宋_GB2312" w:eastAsia="仿宋_GB2312" w:cs="仿宋_GB2312"/>
          <w:kern w:val="0"/>
          <w:sz w:val="32"/>
          <w:szCs w:val="32"/>
        </w:rPr>
        <w:t>。</w:t>
      </w:r>
    </w:p>
    <w:p w14:paraId="5DF5B2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w:t>
      </w:r>
      <w:r>
        <w:rPr>
          <w:rFonts w:hint="eastAsia" w:ascii="仿宋_GB2312" w:hAnsi="仿宋_GB2312" w:eastAsia="仿宋_GB2312" w:cs="仿宋_GB2312"/>
          <w:kern w:val="0"/>
          <w:sz w:val="32"/>
          <w:szCs w:val="32"/>
        </w:rPr>
        <w:t>.从决算单位构成看，纳入本部门决算编制范围的预算单位共计</w:t>
      </w:r>
      <w:r>
        <w:rPr>
          <w:rFonts w:hint="eastAsia" w:ascii="仿宋_GB2312" w:hAnsi="仿宋_GB2312" w:eastAsia="仿宋_GB2312" w:cs="仿宋_GB2312"/>
          <w:kern w:val="0"/>
          <w:sz w:val="32"/>
          <w:szCs w:val="32"/>
          <w:u w:val="single"/>
          <w:lang w:val="en-US" w:eastAsia="zh-CN"/>
        </w:rPr>
        <w:t>两</w:t>
      </w:r>
      <w:r>
        <w:rPr>
          <w:rFonts w:hint="eastAsia" w:ascii="仿宋_GB2312" w:hAnsi="仿宋_GB2312" w:eastAsia="仿宋_GB2312" w:cs="仿宋_GB2312"/>
          <w:kern w:val="0"/>
          <w:sz w:val="32"/>
          <w:szCs w:val="32"/>
        </w:rPr>
        <w:t>家，具体包括：</w:t>
      </w:r>
      <w:r>
        <w:rPr>
          <w:rFonts w:hint="eastAsia" w:ascii="仿宋_GB2312" w:hAnsi="仿宋_GB2312" w:eastAsia="仿宋_GB2312" w:cs="仿宋_GB2312"/>
          <w:kern w:val="0"/>
          <w:sz w:val="32"/>
          <w:szCs w:val="32"/>
          <w:lang w:val="en-US" w:eastAsia="zh-CN"/>
        </w:rPr>
        <w:t>赤峰市松山区人民政府办公室</w:t>
      </w:r>
      <w:r>
        <w:rPr>
          <w:rFonts w:hint="eastAsia" w:ascii="仿宋_GB2312" w:hAnsi="仿宋_GB2312" w:eastAsia="仿宋_GB2312" w:cs="仿宋_GB2312"/>
          <w:kern w:val="0"/>
          <w:sz w:val="32"/>
          <w:szCs w:val="32"/>
        </w:rPr>
        <w:t>部门本级、</w:t>
      </w:r>
      <w:r>
        <w:rPr>
          <w:rFonts w:hint="eastAsia" w:ascii="仿宋_GB2312" w:hAnsi="仿宋_GB2312" w:eastAsia="仿宋_GB2312" w:cs="仿宋_GB2312"/>
          <w:kern w:val="0"/>
          <w:sz w:val="32"/>
          <w:szCs w:val="32"/>
        </w:rPr>
        <w:t>赤峰市松山区发展研究中心</w:t>
      </w:r>
      <w:r>
        <w:rPr>
          <w:rFonts w:hint="eastAsia" w:ascii="仿宋_GB2312" w:hAnsi="仿宋_GB2312" w:eastAsia="仿宋_GB2312" w:cs="仿宋_GB2312"/>
          <w:kern w:val="0"/>
          <w:sz w:val="32"/>
          <w:szCs w:val="32"/>
        </w:rPr>
        <w:t>。详细情况见表：</w:t>
      </w:r>
    </w:p>
    <w:tbl>
      <w:tblPr>
        <w:tblStyle w:val="18"/>
        <w:tblW w:w="968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425"/>
        <w:gridCol w:w="5130"/>
        <w:gridCol w:w="3125"/>
      </w:tblGrid>
      <w:tr w14:paraId="00EB8F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D0B2235">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序号</w:t>
            </w:r>
          </w:p>
        </w:tc>
        <w:tc>
          <w:tcPr>
            <w:tcW w:w="510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9E58EA2">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单位名称</w:t>
            </w:r>
          </w:p>
        </w:tc>
        <w:tc>
          <w:tcPr>
            <w:tcW w:w="30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2EB3C55">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单位性质</w:t>
            </w:r>
          </w:p>
        </w:tc>
      </w:tr>
      <w:tr w14:paraId="13AD0F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267EB7F">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1</w:t>
            </w:r>
          </w:p>
        </w:tc>
        <w:tc>
          <w:tcPr>
            <w:tcW w:w="510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F06FE1F">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kern w:val="0"/>
                <w:sz w:val="32"/>
                <w:szCs w:val="32"/>
                <w:lang w:val="en-US" w:eastAsia="zh-CN"/>
              </w:rPr>
              <w:t>赤峰市松山区人民政府办公室</w:t>
            </w:r>
          </w:p>
        </w:tc>
        <w:tc>
          <w:tcPr>
            <w:tcW w:w="30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109FB1E">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行政单位</w:t>
            </w:r>
          </w:p>
        </w:tc>
      </w:tr>
      <w:tr w14:paraId="4613A9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13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0985338">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lang w:eastAsia="zh-CN"/>
              </w:rPr>
            </w:pPr>
            <w:r>
              <w:rPr>
                <w:rFonts w:hint="eastAsia" w:ascii="仿宋_GB2312" w:hAnsi="仿宋_GB2312" w:eastAsia="仿宋_GB2312" w:cs="仿宋_GB2312"/>
                <w:b w:val="0"/>
                <w:bCs w:val="0"/>
                <w:i w:val="0"/>
                <w:iCs w:val="0"/>
                <w:smallCaps w:val="0"/>
                <w:color w:val="000000"/>
                <w:kern w:val="0"/>
                <w:sz w:val="32"/>
                <w:szCs w:val="32"/>
                <w:lang w:val="en-US" w:eastAsia="zh-CN"/>
              </w:rPr>
              <w:t>2</w:t>
            </w:r>
          </w:p>
        </w:tc>
        <w:tc>
          <w:tcPr>
            <w:tcW w:w="510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0C53F4B">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kern w:val="0"/>
                <w:sz w:val="32"/>
                <w:szCs w:val="32"/>
              </w:rPr>
              <w:t>赤峰市松山区发展研究中心</w:t>
            </w:r>
          </w:p>
        </w:tc>
        <w:tc>
          <w:tcPr>
            <w:tcW w:w="30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8AA94D6">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公益</w:t>
            </w:r>
            <w:r>
              <w:rPr>
                <w:rFonts w:hint="eastAsia" w:ascii="仿宋_GB2312" w:hAnsi="仿宋_GB2312" w:eastAsia="仿宋_GB2312" w:cs="仿宋_GB2312"/>
                <w:b w:val="0"/>
                <w:bCs w:val="0"/>
                <w:i w:val="0"/>
                <w:iCs w:val="0"/>
                <w:smallCaps w:val="0"/>
                <w:color w:val="000000"/>
                <w:kern w:val="0"/>
                <w:sz w:val="32"/>
                <w:szCs w:val="32"/>
                <w:lang w:val="en-US" w:eastAsia="zh-CN"/>
              </w:rPr>
              <w:t>一</w:t>
            </w:r>
            <w:r>
              <w:rPr>
                <w:rFonts w:hint="eastAsia" w:ascii="仿宋_GB2312" w:hAnsi="仿宋_GB2312" w:eastAsia="仿宋_GB2312" w:cs="仿宋_GB2312"/>
                <w:b w:val="0"/>
                <w:bCs w:val="0"/>
                <w:i w:val="0"/>
                <w:iCs w:val="0"/>
                <w:smallCaps w:val="0"/>
                <w:color w:val="000000"/>
                <w:kern w:val="0"/>
                <w:sz w:val="32"/>
                <w:szCs w:val="32"/>
              </w:rPr>
              <w:t>类事业单位</w:t>
            </w:r>
          </w:p>
        </w:tc>
      </w:tr>
    </w:tbl>
    <w:p w14:paraId="46AAC8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三、2024年度部门主要工作完成情况</w:t>
      </w:r>
    </w:p>
    <w:p w14:paraId="410E5F1A">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lang w:val="en-US" w:eastAsia="zh-CN"/>
        </w:rPr>
        <w:t xml:space="preserve">一年来，区政府办公室坚持以习近平新时代中国特色社会主义思想为指导，深入学习贯彻党的二十大、二十届二中三中全会精神，紧紧围绕中心工作，服务大局，认真履职，高质高效完成“三服务”各项工作，切实为区政府流畅运转保驾护航。 </w:t>
      </w:r>
    </w:p>
    <w:p w14:paraId="484CBAAA">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rPr>
      </w:pPr>
      <w:r>
        <w:rPr>
          <w:rFonts w:hint="eastAsia" w:ascii="仿宋_GB2312" w:hAnsi="仿宋_GB2312" w:eastAsia="仿宋_GB2312" w:cs="仿宋_GB2312"/>
          <w:b w:val="0"/>
          <w:bCs w:val="0"/>
          <w:kern w:val="0"/>
          <w:sz w:val="32"/>
          <w:lang w:val="en-US" w:eastAsia="zh-CN"/>
        </w:rPr>
        <w:t xml:space="preserve">一、强化队伍建设，不断夯实思想根基 </w:t>
      </w:r>
    </w:p>
    <w:p w14:paraId="5A259BE0">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lang w:val="en-US" w:eastAsia="zh-CN"/>
        </w:rPr>
        <w:t>（一）进一步强化理论武装。始终把学习宣传贯彻党的二十</w:t>
      </w:r>
      <w:r>
        <w:rPr>
          <w:rFonts w:hint="eastAsia" w:ascii="仿宋_GB2312" w:hAnsi="仿宋_GB2312" w:eastAsia="仿宋_GB2312" w:cs="仿宋_GB2312"/>
          <w:kern w:val="0"/>
          <w:sz w:val="32"/>
          <w:szCs w:val="32"/>
          <w:lang w:val="en-US" w:eastAsia="zh-CN"/>
        </w:rPr>
        <w:t xml:space="preserve">大精神和习近平新时代中国特色社会主义思想作为首要政治任务，牢牢把握政府办公室的政治机关属性，不断增强“四个意识”、坚定“四个自信”、做到“两个维护”，严明党的政治纪律和政治规矩，引导广大党员干部不断提高政治判断力、政治领悟力、政治执行力，开展学习研讨6次，专题读书班2期，党员领导干部带头讲专题党课8次，开展“三会一课”集中学习70余次，主题党日活动12次。围绕办好“两件大事”，深入推进“六个工程”，制定落实台账8期，推动督办500余次，确保总书记各项要求在我区落地落实落细。 </w:t>
      </w:r>
    </w:p>
    <w:p w14:paraId="19A76B5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二）进一步改进作风建设。以提升机关党建工作水平为抓手，对标市政府办公室“改作风提效能”要求，打造学习型、为民型、规范型、活力型、规矩型的“五型机关”，坚持政治建设、能力建设、作风建设一体化推进，将“勤快严实精细廉”的作风落实在工作中，推动作风建设走深走实。严格落实24小时带班值班制度，确保随时有值班人员在岗待命，同时也进一步完善了值班值宿制度，强化了重点时段、节假日等重要时间点的值班值守工作要求。围绕基层群众关心的热点难点问题，班子成员带头下基层、摸实情、解难题，推动解决90余件群众身边问题。 </w:t>
      </w:r>
    </w:p>
    <w:p w14:paraId="565BEAF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三）进一步加强意识形态建设。深入开展思想大解放、工作大提速、经济大发展研讨活动，梳理问题清单14项、事项清单15项，一体化推进理论学习、调查研究、检视整改。认真学习贯彻习近平总书记关于巩固拓展主题教育成果的重要讲话精神，深入开展“听党话、感党恩、跟党走”群众教育实践活动，发放“民族政策法规”、《中华人民共和国国家安全法》等宣传资料500余份。加强意识形态和网络意识形态工作，坚持将意识形态工作纳入重要议事日程，深化党纪学习教育，党组理论学习中心组开展集中学习4次，专题研讨3次，专题读书班1期，观看警示教育片1次，开展廉政主题党日1次，政府办党组书记、党组成员、支部书记讲授纪律专题党课7次。 </w:t>
      </w:r>
    </w:p>
    <w:p w14:paraId="33AC235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二、主动谋事做事，不断提升以文辅政水平</w:t>
      </w:r>
    </w:p>
    <w:p w14:paraId="1124445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一）进一步提升文稿起草和信息调研能力。一是调查研究全面深入。深入研判宏观经济形势，准确把握松山经济社会发展阶段特点，有效适应新的政策环境，精准研究争取上级政策支持，围绕“十四五”规划和高质量发展，广泛开展调查研究，全年共完成调研报告20余篇，为区政府决策提供了科学合理意见建议。二是文稿起草精益求精。坚持以文立室、以文辅政，深入学习领会上级政策要求，坚持理论联系实际，从全区高质量发展的大局思考问题、谋篇布局、服务决策。全年共完成报告、讲话、汇报等各类文稿300余篇、100余万字，特别牵头起草的《2024年政府工作报告》，具有较强的指导性和针对性，获得社会各界广泛好评。三是信息报送高效规范。围绕全区中心工作，积极关注经济发展重点、社会舆论焦点、群众关心热点，及时、全面、准确报送政务信息。全年累计上报政务信息632条、专报48篇、国办选题40条，完成约稿58篇，较好地完成了工作。 </w:t>
      </w:r>
    </w:p>
    <w:p w14:paraId="68105E5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进一步提升办文办会水平。一是高效转运各类文件。采取“及时承办、严格审核、专人盯办、限时办结”的工作方式，持续提升办文效率和公文质量。全年共办理上三级文件2235件，办理基层和部门请示报告件1137件，其他文件1100余件。进一步规范涉密文件办理，全年共办理涉密文件323件。二是完善常务会议、党组会、区长碰头会、区长办公会议制度，规范会议流程，严把依据关、内容关、格式关，高标准、高效率、严要求组织政府常务会议12次，政府党组会议15次，区长办公会议50余次，各类调研活动20余次，高质量完成上级相关领导考察调研接待60余次，保证了区政府各项决策部署迅速落实。三是切实做好精文减会。通过计划管理、指标控制、工作部门报备、重点部门提醒等方式，实现了全区性会议和制发文件数量较上一年度只减不增的工作目标。</w:t>
      </w:r>
    </w:p>
    <w:p w14:paraId="361A936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三）不断提升综合协调能力。一是综合调度持续强化。充分发挥综合部门工作职能，围绕区委、区政府的各项决策，超前谋划，提前着手，有效协调解决各职能部门之间工作职责交叉、职责不清等问题。二是发挥各类专班专组作用。统筹协调构建工作合力，推动工作高效开展，针对工作进展情况，定期汇编简报，比进度、赛成绩、增亮点，查不足、补弱项、缩差距，推动各项工作提速见效。三是增强主动意识，坚定责任担当。在机遇面前主动出击，不犹豫、不观望，发挥项目专班作用，定期调度项目进展；在困难面前迎难而上，不推诿、不逃避，参与八台营子汛期险情一线工作，充分发挥综合协调能力；在风险面前积极应对，不畏缩、不躲闪，统筹协调各部门上报拖欠民营企业欠款77.4亿元。 </w:t>
      </w:r>
    </w:p>
    <w:p w14:paraId="37B1A8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三、建机制、抓落实，持续提升服务保障能力</w:t>
      </w:r>
    </w:p>
    <w:p w14:paraId="7320A8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不断健全保障机制。一是严格执行24小时带班值班制度，完善信息报送机制，重要事项和重大情况及时报告，规范办理区长电话接办事项，上报市政府值班室要情专报26期，接待群众来电400余次，群众合理诉求得以妥善处理，有效地促进全区社会和谐稳定。二是强化应急指挥作用，完善应急预案，与市应急指挥中心、各乡镇应急平台密切合作，加强对乡镇街道、部门应急预案制定的把关指导，保障各类视频会议、应急处置顺利开展。三是完善外事管理机制，加强与市委外事办和区纪委、宣传部、公安分局、商务局等有关部门的协调配合，规范涉外案（事）件处置、邀请外国人来华审核等各项工作。全年共登记上传外国人临时住宿信息1300条，共查处涉外案件3起（均为非法入境案件），打击处理违法犯罪境外人员3人，有效地维护了我区涉外治安稳定。四是完善办公室例会制度，及时总结上周工作开展情况，盘点下周工作重点。</w:t>
      </w:r>
    </w:p>
    <w:p w14:paraId="00EA98D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不断加强督查工作力量。一是创新督查方式，细化工作举措，建立督查工作问题、任务、责任“三个清单”，及时通报重点工作、领导关注、重大会议议定等事项进展，以“晾、晒、比”形式倒逼工作高效落实。盯办主要领导关注事项57项，已办结17项，正在推进40项，围绕中心工作、难点焦点堵点工作、突出问题等方面共开展电话督查500余次，实地专项督查5次。二是参与起草了《2024年区政府重点工作和一票否决工作考评细则》，促进全区政务工作效能建设稳步提升。三是围绕群众关注的热点难点问题，抓好人大代表建议、政协委员提案的办理落实，办复市人大代表建议9件、市政协委员提案6件，区人大代表建议60件、区政协委员提案147件，满意率均为100%。</w:t>
      </w:r>
    </w:p>
    <w:p w14:paraId="3E188D5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电子政务、人事管理、行政管理等工作不断提升。一是继续做好党政机关OA系统的运行工作，除涉密文件外，其他公文一律使用OA系统流转、签批、审阅，降低了各基层单位的取送件负担，提高了公文流转效率和速度。二是政务公开工作全面推进，在区政府门户网站对外公开普发文件4235件，其中制发政策文件解读61件，回复网友留言63条，更新《今日松山》视频351条。三是将“重品行、重实干、重公认”导向旗帜鲜明地贯穿于干部选拔任用全过程，选调2人跟岗锻炼，强化办公室工作力量。四是严格做好资金和资产管理。严格执行财务制度，规范政府采购行为和财务审核程序，合理调度和使用经费，严控“三公”经费支出，进一步降低了行政成本，提高资金使用效率。</w:t>
      </w:r>
    </w:p>
    <w:p w14:paraId="06EB97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一年来，在区委、区政府的坚强领导下，在全区政府系统的大力支持下，区政府办公室较好地完成了各项工作任务。</w:t>
      </w:r>
    </w:p>
    <w:p w14:paraId="51CAA3EF">
      <w:pPr>
        <w:pStyle w:val="3"/>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第二部分</w:t>
      </w:r>
      <w:r>
        <w:rPr>
          <w:rFonts w:hint="eastAsia" w:ascii="方正黑体_GBK" w:hAnsi="方正黑体_GBK" w:eastAsia="方正黑体_GBK" w:cs="方正黑体_GBK"/>
          <w:b w:val="0"/>
          <w:bCs w:val="0"/>
          <w:kern w:val="0"/>
          <w:sz w:val="32"/>
          <w:szCs w:val="32"/>
          <w:lang w:val="en-US" w:eastAsia="zh-CN"/>
        </w:rPr>
        <w:t xml:space="preserve"> </w:t>
      </w:r>
      <w:r>
        <w:rPr>
          <w:rFonts w:hint="eastAsia" w:ascii="方正黑体_GBK" w:hAnsi="方正黑体_GBK" w:eastAsia="方正黑体_GBK" w:cs="方正黑体_GBK"/>
          <w:b w:val="0"/>
          <w:bCs w:val="0"/>
          <w:kern w:val="0"/>
          <w:sz w:val="32"/>
          <w:szCs w:val="32"/>
        </w:rPr>
        <w:t>部门决算情况说明</w:t>
      </w:r>
    </w:p>
    <w:p w14:paraId="3236D7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  一、收入支出决算总体情况说明</w:t>
      </w:r>
    </w:p>
    <w:p w14:paraId="3D84A3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赤峰市松山区人民政府办公室2024年度收入、支出决算总计均为</w:t>
      </w:r>
      <w:r>
        <w:rPr>
          <w:rFonts w:hint="eastAsia" w:ascii="仿宋_GB2312" w:hAnsi="仿宋_GB2312" w:eastAsia="仿宋_GB2312" w:cs="仿宋_GB2312"/>
          <w:color w:val="000000"/>
          <w:kern w:val="0"/>
          <w:sz w:val="32"/>
          <w:szCs w:val="32"/>
          <w:u w:val="thick" w:color="000000"/>
        </w:rPr>
        <w:t>885.90</w:t>
      </w:r>
      <w:r>
        <w:rPr>
          <w:rFonts w:hint="eastAsia" w:ascii="仿宋_GB2312" w:hAnsi="仿宋_GB2312" w:eastAsia="仿宋_GB2312" w:cs="仿宋_GB2312"/>
          <w:color w:val="000000"/>
          <w:kern w:val="0"/>
          <w:sz w:val="32"/>
          <w:szCs w:val="32"/>
        </w:rPr>
        <w:t>万元。与年初预算相比，收、支总计各减少</w:t>
      </w:r>
      <w:r>
        <w:rPr>
          <w:rFonts w:hint="eastAsia" w:ascii="仿宋_GB2312" w:hAnsi="仿宋_GB2312" w:eastAsia="仿宋_GB2312" w:cs="仿宋_GB2312"/>
          <w:color w:val="000000"/>
          <w:kern w:val="0"/>
          <w:sz w:val="32"/>
          <w:szCs w:val="32"/>
          <w:u w:val="thick" w:color="000000"/>
        </w:rPr>
        <w:t>430.</w:t>
      </w:r>
      <w:r>
        <w:rPr>
          <w:rFonts w:hint="eastAsia" w:ascii="仿宋_GB2312" w:hAnsi="仿宋_GB2312" w:eastAsia="仿宋_GB2312" w:cs="仿宋_GB2312"/>
          <w:color w:val="000000"/>
          <w:kern w:val="0"/>
          <w:sz w:val="32"/>
          <w:szCs w:val="32"/>
          <w:u w:val="thick" w:color="000000"/>
          <w:lang w:val="en-US" w:eastAsia="zh-CN"/>
        </w:rPr>
        <w:t>14</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000000"/>
        </w:rPr>
        <w:t>32.6</w:t>
      </w:r>
      <w:r>
        <w:rPr>
          <w:rFonts w:hint="eastAsia" w:ascii="仿宋_GB2312" w:hAnsi="仿宋_GB2312" w:eastAsia="仿宋_GB2312" w:cs="仿宋_GB2312"/>
          <w:color w:val="000000"/>
          <w:kern w:val="0"/>
          <w:sz w:val="32"/>
          <w:szCs w:val="32"/>
          <w:u w:val="thick" w:color="000000"/>
          <w:lang w:val="en-US" w:eastAsia="zh-CN"/>
        </w:rPr>
        <w:t>8</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一是工资福利支出年初预算数是系统自动测算生成，决算数比年初预算数减少167.71万元。二是商品和服务支出减少133.65万元.三是政府工作督查督办系统建设项目预算103万元，该项目年内未实施</w:t>
      </w:r>
      <w:r>
        <w:rPr>
          <w:rFonts w:hint="eastAsia" w:ascii="仿宋_GB2312" w:hAnsi="仿宋_GB2312" w:eastAsia="仿宋_GB2312" w:cs="仿宋_GB2312"/>
          <w:color w:val="000000"/>
          <w:kern w:val="0"/>
          <w:sz w:val="32"/>
          <w:szCs w:val="32"/>
        </w:rPr>
        <w:t>；与上年决算相比，收、支总计各减少</w:t>
      </w:r>
      <w:r>
        <w:rPr>
          <w:rFonts w:hint="eastAsia" w:ascii="仿宋_GB2312" w:hAnsi="仿宋_GB2312" w:eastAsia="仿宋_GB2312" w:cs="仿宋_GB2312"/>
          <w:color w:val="000000"/>
          <w:kern w:val="0"/>
          <w:sz w:val="32"/>
          <w:szCs w:val="32"/>
          <w:u w:val="thick" w:color="000000"/>
        </w:rPr>
        <w:t>279.11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000000"/>
        </w:rPr>
        <w:t>23.96</w:t>
      </w:r>
      <w:r>
        <w:rPr>
          <w:rFonts w:hint="eastAsia" w:ascii="仿宋_GB2312" w:hAnsi="仿宋_GB2312" w:eastAsia="仿宋_GB2312" w:cs="仿宋_GB2312"/>
          <w:color w:val="000000"/>
          <w:kern w:val="0"/>
          <w:sz w:val="32"/>
          <w:szCs w:val="32"/>
        </w:rPr>
        <w:t>%。其中：</w:t>
      </w:r>
    </w:p>
    <w:p w14:paraId="5AFF510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color w:val="000000"/>
          <w:kern w:val="0"/>
          <w:sz w:val="32"/>
          <w:szCs w:val="32"/>
        </w:rPr>
        <w:t>（一）收入决算总计</w:t>
      </w:r>
      <w:r>
        <w:rPr>
          <w:rFonts w:hint="eastAsia" w:ascii="方正楷体_GBK" w:hAnsi="方正楷体_GBK" w:eastAsia="方正楷体_GBK" w:cs="方正楷体_GBK"/>
          <w:b w:val="0"/>
          <w:bCs w:val="0"/>
          <w:color w:val="000000"/>
          <w:kern w:val="0"/>
          <w:sz w:val="32"/>
          <w:szCs w:val="32"/>
          <w:u w:val="single" w:color="000000"/>
        </w:rPr>
        <w:t> 885.90</w:t>
      </w:r>
      <w:r>
        <w:rPr>
          <w:rFonts w:hint="eastAsia" w:ascii="方正楷体_GBK" w:hAnsi="方正楷体_GBK" w:eastAsia="方正楷体_GBK" w:cs="方正楷体_GBK"/>
          <w:b w:val="0"/>
          <w:bCs w:val="0"/>
          <w:color w:val="000000"/>
          <w:kern w:val="0"/>
          <w:sz w:val="32"/>
          <w:szCs w:val="32"/>
        </w:rPr>
        <w:t>万元。包括：</w:t>
      </w:r>
    </w:p>
    <w:p w14:paraId="554C65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1.本年收入决算合计</w:t>
      </w:r>
      <w:r>
        <w:rPr>
          <w:rFonts w:hint="eastAsia" w:ascii="仿宋_GB2312" w:hAnsi="仿宋_GB2312" w:eastAsia="仿宋_GB2312" w:cs="仿宋_GB2312"/>
          <w:color w:val="000000"/>
          <w:kern w:val="0"/>
          <w:sz w:val="32"/>
          <w:szCs w:val="32"/>
          <w:u w:val="single" w:color="000000"/>
        </w:rPr>
        <w:t> 885.90</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thick" w:color="000000"/>
        </w:rPr>
        <w:t>279.11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000000"/>
        </w:rPr>
        <w:t>23.96</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一是基本支出减少53.48万元。二是2023年项目支出中有疫情防控支出、捐赠支出和视频会议系统改造支出等，2024年支出项目减少，项目支出减少225.62万元。本部门为财政全额拨款单位，收入因此减少</w:t>
      </w:r>
      <w:r>
        <w:rPr>
          <w:rFonts w:hint="eastAsia" w:ascii="仿宋_GB2312" w:hAnsi="仿宋_GB2312" w:eastAsia="仿宋_GB2312" w:cs="仿宋_GB2312"/>
          <w:color w:val="000000"/>
          <w:kern w:val="0"/>
          <w:sz w:val="32"/>
          <w:szCs w:val="32"/>
        </w:rPr>
        <w:t>。</w:t>
      </w:r>
    </w:p>
    <w:p w14:paraId="7C1302C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2.使用非财政拨款结余（含专用结余）</w:t>
      </w:r>
      <w:r>
        <w:rPr>
          <w:rFonts w:hint="eastAsia" w:ascii="仿宋_GB2312" w:hAnsi="仿宋_GB2312" w:eastAsia="仿宋_GB2312" w:cs="仿宋_GB2312"/>
          <w:color w:val="000000"/>
          <w:kern w:val="0"/>
          <w:sz w:val="32"/>
          <w:szCs w:val="32"/>
          <w:u w:val="thick" w:color="000000"/>
        </w:rPr>
        <w:t>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thick" w:color="000000"/>
        </w:rPr>
        <w:t>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thick"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部门不存在非财政拨款结余</w:t>
      </w:r>
      <w:r>
        <w:rPr>
          <w:rFonts w:hint="eastAsia" w:ascii="仿宋_GB2312" w:hAnsi="仿宋_GB2312" w:eastAsia="仿宋_GB2312" w:cs="仿宋_GB2312"/>
          <w:color w:val="000000"/>
          <w:kern w:val="0"/>
          <w:sz w:val="32"/>
          <w:szCs w:val="32"/>
        </w:rPr>
        <w:t>。</w:t>
      </w:r>
    </w:p>
    <w:p w14:paraId="43C4955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3.年初结转和结余</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部门不存在</w:t>
      </w:r>
      <w:r>
        <w:rPr>
          <w:rFonts w:hint="eastAsia" w:ascii="仿宋_GB2312" w:hAnsi="仿宋_GB2312" w:eastAsia="仿宋_GB2312" w:cs="仿宋_GB2312"/>
          <w:color w:val="000000"/>
          <w:kern w:val="0"/>
          <w:sz w:val="32"/>
          <w:szCs w:val="32"/>
        </w:rPr>
        <w:t>年初结转和结余</w:t>
      </w:r>
      <w:r>
        <w:rPr>
          <w:rFonts w:hint="eastAsia" w:ascii="仿宋_GB2312" w:hAnsi="仿宋_GB2312" w:eastAsia="仿宋_GB2312" w:cs="仿宋_GB2312"/>
          <w:color w:val="000000"/>
          <w:kern w:val="0"/>
          <w:sz w:val="32"/>
          <w:szCs w:val="32"/>
        </w:rPr>
        <w:t>。</w:t>
      </w:r>
    </w:p>
    <w:p w14:paraId="6CBED8E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（二）支出决算总计 885.90万元。包括：</w:t>
      </w:r>
    </w:p>
    <w:p w14:paraId="027E1CC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1.本年支出决算合计</w:t>
      </w:r>
      <w:r>
        <w:rPr>
          <w:rFonts w:hint="eastAsia" w:ascii="仿宋_GB2312" w:hAnsi="仿宋_GB2312" w:eastAsia="仿宋_GB2312" w:cs="仿宋_GB2312"/>
          <w:color w:val="000000"/>
          <w:kern w:val="0"/>
          <w:sz w:val="32"/>
          <w:szCs w:val="32"/>
          <w:u w:val="single" w:color="000000"/>
        </w:rPr>
        <w:t> 885.90</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thick" w:color="000000"/>
        </w:rPr>
        <w:t>279.11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000000"/>
        </w:rPr>
        <w:t>23.96</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一是基本支出减少53.48万元。二是2023年项目支出中有疫情防控支出、捐赠支出和视频会议系统改造支出等，2024年支出项目减少，项目支出减少225.62万元</w:t>
      </w:r>
      <w:r>
        <w:rPr>
          <w:rFonts w:hint="eastAsia" w:ascii="仿宋_GB2312" w:hAnsi="仿宋_GB2312" w:eastAsia="仿宋_GB2312" w:cs="仿宋_GB2312"/>
          <w:color w:val="000000"/>
          <w:kern w:val="0"/>
          <w:sz w:val="32"/>
          <w:szCs w:val="32"/>
        </w:rPr>
        <w:t>。</w:t>
      </w:r>
    </w:p>
    <w:p w14:paraId="1545A9C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2.结余分配</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rPr>
        <w:t>结转和结余事项：</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部门不存在</w:t>
      </w:r>
      <w:r>
        <w:rPr>
          <w:rFonts w:hint="eastAsia" w:ascii="仿宋_GB2312" w:hAnsi="仿宋_GB2312" w:eastAsia="仿宋_GB2312" w:cs="仿宋_GB2312"/>
          <w:color w:val="000000"/>
          <w:kern w:val="0"/>
          <w:sz w:val="32"/>
          <w:szCs w:val="32"/>
        </w:rPr>
        <w:t>结余分配</w:t>
      </w:r>
      <w:r>
        <w:rPr>
          <w:rFonts w:hint="eastAsia" w:ascii="仿宋_GB2312" w:hAnsi="仿宋_GB2312" w:eastAsia="仿宋_GB2312" w:cs="仿宋_GB2312"/>
          <w:color w:val="000000"/>
          <w:kern w:val="0"/>
          <w:sz w:val="32"/>
          <w:szCs w:val="32"/>
        </w:rPr>
        <w:t>。</w:t>
      </w:r>
    </w:p>
    <w:p w14:paraId="0AE9DDF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3.年末结转和结余</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万元。结转和结余事项：</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thick"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部门不存在</w:t>
      </w:r>
      <w:r>
        <w:rPr>
          <w:rFonts w:hint="eastAsia" w:ascii="仿宋_GB2312" w:hAnsi="仿宋_GB2312" w:eastAsia="仿宋_GB2312" w:cs="仿宋_GB2312"/>
          <w:color w:val="000000"/>
          <w:kern w:val="0"/>
          <w:sz w:val="32"/>
          <w:szCs w:val="32"/>
        </w:rPr>
        <w:t>年末结转和结余</w:t>
      </w:r>
      <w:r>
        <w:rPr>
          <w:rFonts w:hint="eastAsia" w:ascii="仿宋_GB2312" w:hAnsi="仿宋_GB2312" w:eastAsia="仿宋_GB2312" w:cs="仿宋_GB2312"/>
          <w:color w:val="000000"/>
          <w:kern w:val="0"/>
          <w:sz w:val="32"/>
          <w:szCs w:val="32"/>
        </w:rPr>
        <w:t>。</w:t>
      </w:r>
    </w:p>
    <w:p w14:paraId="27FB780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二、收入决算情况说明</w:t>
      </w:r>
    </w:p>
    <w:p w14:paraId="0A6D91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年度本年收入决算合计</w:t>
      </w:r>
      <w:r>
        <w:rPr>
          <w:rFonts w:hint="eastAsia" w:ascii="仿宋_GB2312" w:hAnsi="仿宋_GB2312" w:eastAsia="仿宋_GB2312" w:cs="仿宋_GB2312"/>
          <w:color w:val="000000"/>
          <w:kern w:val="0"/>
          <w:sz w:val="32"/>
          <w:szCs w:val="32"/>
          <w:u w:val="single" w:color="000000"/>
        </w:rPr>
        <w:t> 885.90</w:t>
      </w:r>
      <w:r>
        <w:rPr>
          <w:rFonts w:hint="eastAsia" w:ascii="仿宋_GB2312" w:hAnsi="仿宋_GB2312" w:eastAsia="仿宋_GB2312" w:cs="仿宋_GB2312"/>
          <w:color w:val="000000"/>
          <w:kern w:val="0"/>
          <w:sz w:val="32"/>
          <w:szCs w:val="32"/>
        </w:rPr>
        <w:t>万元，其中：</w:t>
      </w:r>
    </w:p>
    <w:p w14:paraId="6C45DC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本年一般公共预算财政拨款收入</w:t>
      </w:r>
      <w:r>
        <w:rPr>
          <w:rFonts w:hint="eastAsia" w:ascii="仿宋_GB2312" w:hAnsi="仿宋_GB2312" w:eastAsia="仿宋_GB2312" w:cs="仿宋_GB2312"/>
          <w:color w:val="000000"/>
          <w:kern w:val="0"/>
          <w:sz w:val="32"/>
          <w:szCs w:val="32"/>
          <w:u w:val="single" w:color="000000"/>
        </w:rPr>
        <w:t> 885.90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100.00</w:t>
      </w:r>
      <w:r>
        <w:rPr>
          <w:rFonts w:hint="eastAsia" w:ascii="仿宋_GB2312" w:hAnsi="仿宋_GB2312" w:eastAsia="仿宋_GB2312" w:cs="仿宋_GB2312"/>
          <w:color w:val="000000"/>
          <w:kern w:val="0"/>
          <w:sz w:val="32"/>
          <w:szCs w:val="32"/>
        </w:rPr>
        <w:t>%；</w:t>
      </w:r>
    </w:p>
    <w:p w14:paraId="118A76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本年政府性基金预算财政拨款收入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0896D7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本年国有资本经营预算财政拨款收入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5917646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本年上级补助收入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67E65B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本年事业收入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644F64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本年经营收入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37FD62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本年附属单位上缴收入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70C1D4B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本年其他收入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19414E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p w14:paraId="72615D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trike w:val="0"/>
          <w:kern w:val="0"/>
          <w:sz w:val="32"/>
          <w:szCs w:val="32"/>
          <w:u w:val="none"/>
        </w:rPr>
        <w:pict>
          <v:shape id="_x0000_s1027" o:spid="_x0000_s1027" o:spt="75" alt="" type="#_x0000_t75" style="position:absolute;left:0pt;margin-left:42.8pt;margin-top:8.05pt;height:238.65pt;width:381.7pt;z-index:251660288;mso-width-relative:page;mso-height-relative:page;" filled="f" o:preferrelative="t" stroked="f" coordsize="21600,21600">
            <v:path/>
            <v:fill on="f" focussize="0,0"/>
            <v:stroke on="f"/>
            <v:imagedata r:id="rId5" o:title=""/>
            <o:lock v:ext="edit" aspectratio="t"/>
          </v:shape>
        </w:pict>
      </w:r>
    </w:p>
    <w:p w14:paraId="58C41A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p w14:paraId="534974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p w14:paraId="3C876A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p w14:paraId="72A0E05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p w14:paraId="55FFDD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p w14:paraId="5612C6D6">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rPr>
      </w:pPr>
    </w:p>
    <w:p w14:paraId="33FF1928">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rPr>
      </w:pPr>
    </w:p>
    <w:p w14:paraId="04FD90F5">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45D8DDDB">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.收入决算图</w:t>
      </w:r>
    </w:p>
    <w:p w14:paraId="55CAFE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三、支出决算情况说明</w:t>
      </w:r>
    </w:p>
    <w:p w14:paraId="789904B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赤峰市松山区人民政府办公室2024年度本年支出决算合计</w:t>
      </w:r>
      <w:r>
        <w:rPr>
          <w:rFonts w:hint="eastAsia" w:ascii="仿宋_GB2312" w:hAnsi="仿宋_GB2312" w:eastAsia="仿宋_GB2312" w:cs="仿宋_GB2312"/>
          <w:color w:val="000000"/>
          <w:kern w:val="0"/>
          <w:sz w:val="32"/>
          <w:szCs w:val="32"/>
          <w:u w:val="single" w:color="000000"/>
        </w:rPr>
        <w:t> 885.90</w:t>
      </w:r>
      <w:r>
        <w:rPr>
          <w:rFonts w:hint="eastAsia" w:ascii="仿宋_GB2312" w:hAnsi="仿宋_GB2312" w:eastAsia="仿宋_GB2312" w:cs="仿宋_GB2312"/>
          <w:color w:val="000000"/>
          <w:kern w:val="0"/>
          <w:sz w:val="32"/>
          <w:szCs w:val="32"/>
        </w:rPr>
        <w:t>万元，其中：</w:t>
      </w:r>
    </w:p>
    <w:p w14:paraId="752B186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本年基本支出</w:t>
      </w:r>
      <w:r>
        <w:rPr>
          <w:rFonts w:hint="eastAsia" w:ascii="仿宋_GB2312" w:hAnsi="仿宋_GB2312" w:eastAsia="仿宋_GB2312" w:cs="仿宋_GB2312"/>
          <w:color w:val="000000"/>
          <w:kern w:val="0"/>
          <w:sz w:val="32"/>
          <w:szCs w:val="32"/>
          <w:u w:val="single" w:color="000000"/>
        </w:rPr>
        <w:t> 795.75</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89.82</w:t>
      </w:r>
      <w:r>
        <w:rPr>
          <w:rFonts w:hint="eastAsia" w:ascii="仿宋_GB2312" w:hAnsi="仿宋_GB2312" w:eastAsia="仿宋_GB2312" w:cs="仿宋_GB2312"/>
          <w:color w:val="000000"/>
          <w:kern w:val="0"/>
          <w:sz w:val="32"/>
          <w:szCs w:val="32"/>
        </w:rPr>
        <w:t>%；</w:t>
      </w:r>
    </w:p>
    <w:p w14:paraId="2F0F7C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本年项目支出</w:t>
      </w:r>
      <w:r>
        <w:rPr>
          <w:rFonts w:hint="eastAsia" w:ascii="仿宋_GB2312" w:hAnsi="仿宋_GB2312" w:eastAsia="仿宋_GB2312" w:cs="仿宋_GB2312"/>
          <w:color w:val="000000"/>
          <w:kern w:val="0"/>
          <w:sz w:val="32"/>
          <w:szCs w:val="32"/>
          <w:u w:val="single" w:color="000000"/>
        </w:rPr>
        <w:t> 90.15</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10.18</w:t>
      </w:r>
      <w:r>
        <w:rPr>
          <w:rFonts w:hint="eastAsia" w:ascii="仿宋_GB2312" w:hAnsi="仿宋_GB2312" w:eastAsia="仿宋_GB2312" w:cs="仿宋_GB2312"/>
          <w:color w:val="000000"/>
          <w:kern w:val="0"/>
          <w:sz w:val="32"/>
          <w:szCs w:val="32"/>
        </w:rPr>
        <w:t>%；</w:t>
      </w:r>
    </w:p>
    <w:p w14:paraId="2A924CC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本年上缴上级支出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4364DF7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本年经营支出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25E915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本年对附属单位补助支出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1460A6B2">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r>
        <w:rPr>
          <w:rFonts w:hint="eastAsia" w:ascii="仿宋_GB2312" w:hAnsi="仿宋_GB2312" w:eastAsia="仿宋_GB2312" w:cs="仿宋_GB2312"/>
          <w:strike w:val="0"/>
          <w:kern w:val="0"/>
          <w:sz w:val="32"/>
          <w:szCs w:val="32"/>
          <w:u w:val="none"/>
        </w:rPr>
        <w:pict>
          <v:shape id="_x0000_s1026" o:spid="_x0000_s1026" o:spt="75" alt="" type="#_x0000_t75" style="position:absolute;left:0pt;margin-left:47.35pt;margin-top:16.15pt;height:241.4pt;width:386.15pt;z-index:251659264;mso-width-relative:page;mso-height-relative:page;" filled="f" o:preferrelative="t" stroked="f" coordsize="21600,21600">
            <v:path/>
            <v:fill on="f" focussize="0,0"/>
            <v:stroke on="f"/>
            <v:imagedata r:id="rId6" o:title=""/>
            <o:lock v:ext="edit" aspectratio="t"/>
          </v:shape>
        </w:pict>
      </w:r>
      <w:r>
        <w:rPr>
          <w:rFonts w:hint="eastAsia" w:ascii="仿宋_GB2312" w:hAnsi="仿宋_GB2312" w:eastAsia="仿宋_GB2312" w:cs="仿宋_GB2312"/>
          <w:color w:val="0E00FE"/>
          <w:kern w:val="0"/>
          <w:sz w:val="32"/>
          <w:szCs w:val="32"/>
        </w:rPr>
        <w:t> </w:t>
      </w:r>
    </w:p>
    <w:p w14:paraId="3DE143D1">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p>
    <w:p w14:paraId="4D54EA79">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p>
    <w:p w14:paraId="2B897322">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p>
    <w:p w14:paraId="3A478D2B">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p>
    <w:p w14:paraId="170EE257">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p>
    <w:p w14:paraId="2330CDFA">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p>
    <w:p w14:paraId="7AC6F1AD">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color w:val="0E00FE"/>
          <w:kern w:val="0"/>
          <w:sz w:val="32"/>
          <w:szCs w:val="32"/>
        </w:rPr>
      </w:pPr>
    </w:p>
    <w:p w14:paraId="389D28E3">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4B3428B5">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图2.支出决算图</w:t>
      </w:r>
    </w:p>
    <w:p w14:paraId="4E58549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四、财政拨款收入支出决算总体情况说明</w:t>
      </w:r>
    </w:p>
    <w:p w14:paraId="2387B3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年度财政拨款收入、支出决算总计均为</w:t>
      </w:r>
      <w:r>
        <w:rPr>
          <w:rFonts w:hint="eastAsia" w:ascii="仿宋_GB2312" w:hAnsi="仿宋_GB2312" w:eastAsia="仿宋_GB2312" w:cs="仿宋_GB2312"/>
          <w:color w:val="000000"/>
          <w:kern w:val="0"/>
          <w:sz w:val="32"/>
          <w:szCs w:val="32"/>
          <w:u w:val="thick" w:color="000000"/>
        </w:rPr>
        <w:t>885.90</w:t>
      </w:r>
      <w:r>
        <w:rPr>
          <w:rFonts w:hint="eastAsia" w:ascii="仿宋_GB2312" w:hAnsi="仿宋_GB2312" w:eastAsia="仿宋_GB2312" w:cs="仿宋_GB2312"/>
          <w:color w:val="000000"/>
          <w:kern w:val="0"/>
          <w:sz w:val="32"/>
          <w:szCs w:val="32"/>
        </w:rPr>
        <w:t>万元，与年初预算相比，收、支总计各减少</w:t>
      </w:r>
      <w:r>
        <w:rPr>
          <w:rFonts w:hint="eastAsia" w:ascii="仿宋_GB2312" w:hAnsi="仿宋_GB2312" w:eastAsia="仿宋_GB2312" w:cs="仿宋_GB2312"/>
          <w:color w:val="000000"/>
          <w:kern w:val="0"/>
          <w:sz w:val="32"/>
          <w:szCs w:val="32"/>
          <w:u w:val="thick" w:color="000000"/>
        </w:rPr>
        <w:t>430.</w:t>
      </w:r>
      <w:r>
        <w:rPr>
          <w:rFonts w:hint="eastAsia" w:ascii="仿宋_GB2312" w:hAnsi="仿宋_GB2312" w:eastAsia="仿宋_GB2312" w:cs="仿宋_GB2312"/>
          <w:color w:val="000000"/>
          <w:kern w:val="0"/>
          <w:sz w:val="32"/>
          <w:szCs w:val="32"/>
          <w:u w:val="thick" w:color="000000"/>
          <w:lang w:val="en-US" w:eastAsia="zh-CN"/>
        </w:rPr>
        <w:t>14</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000000"/>
        </w:rPr>
        <w:t>32.6</w:t>
      </w:r>
      <w:r>
        <w:rPr>
          <w:rFonts w:hint="eastAsia" w:ascii="仿宋_GB2312" w:hAnsi="仿宋_GB2312" w:eastAsia="仿宋_GB2312" w:cs="仿宋_GB2312"/>
          <w:color w:val="000000"/>
          <w:kern w:val="0"/>
          <w:sz w:val="32"/>
          <w:szCs w:val="32"/>
          <w:u w:val="thick" w:color="000000"/>
          <w:lang w:val="en-US" w:eastAsia="zh-CN"/>
        </w:rPr>
        <w:t>8</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一是工资福利支出年初预算数是系统自动测算生成，决算数比年初预算数减少167.71万元。二是商品和服务支出减少133.65万元.三是政府工作督查督办系统建设项目预算103万元，该项目年内未实施</w:t>
      </w:r>
      <w:r>
        <w:rPr>
          <w:rFonts w:hint="eastAsia" w:ascii="仿宋_GB2312" w:hAnsi="仿宋_GB2312" w:eastAsia="仿宋_GB2312" w:cs="仿宋_GB2312"/>
          <w:color w:val="000000"/>
          <w:kern w:val="0"/>
          <w:sz w:val="32"/>
          <w:szCs w:val="32"/>
        </w:rPr>
        <w:t>；与上年决算相比，收、支总计各减少</w:t>
      </w:r>
      <w:r>
        <w:rPr>
          <w:rFonts w:hint="eastAsia" w:ascii="仿宋_GB2312" w:hAnsi="仿宋_GB2312" w:eastAsia="仿宋_GB2312" w:cs="仿宋_GB2312"/>
          <w:color w:val="000000"/>
          <w:kern w:val="0"/>
          <w:sz w:val="32"/>
          <w:szCs w:val="32"/>
          <w:u w:val="thick" w:color="000000"/>
        </w:rPr>
        <w:t>279.11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000000"/>
        </w:rPr>
        <w:t>23.96</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一是基本支出减少53.48万元。二是2023年项目支出中有疫情防控支出、捐赠支出和视频会议系统改造支出等，2024年支出项目减少，项目支出减少225.62万元</w:t>
      </w:r>
      <w:r>
        <w:rPr>
          <w:rFonts w:hint="eastAsia" w:ascii="仿宋_GB2312" w:hAnsi="仿宋_GB2312" w:eastAsia="仿宋_GB2312" w:cs="仿宋_GB2312"/>
          <w:color w:val="000000"/>
          <w:kern w:val="0"/>
          <w:sz w:val="32"/>
          <w:szCs w:val="32"/>
        </w:rPr>
        <w:t>。</w:t>
      </w:r>
    </w:p>
    <w:p w14:paraId="47DD180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方正黑体_GBK" w:hAnsi="方正黑体_GBK" w:eastAsia="方正黑体_GBK" w:cs="方正黑体_GBK"/>
          <w:b w:val="0"/>
          <w:bCs w:val="0"/>
          <w:kern w:val="0"/>
          <w:sz w:val="32"/>
          <w:szCs w:val="32"/>
        </w:rPr>
        <w:t>五、一般公共预算财政拨款支出决算情况说明</w:t>
      </w:r>
    </w:p>
    <w:p w14:paraId="4EE171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年度一般公共预算财政拨款支出决算</w:t>
      </w:r>
      <w:r>
        <w:rPr>
          <w:rFonts w:hint="eastAsia" w:ascii="仿宋_GB2312" w:hAnsi="仿宋_GB2312" w:eastAsia="仿宋_GB2312" w:cs="仿宋_GB2312"/>
          <w:color w:val="000000"/>
          <w:kern w:val="0"/>
          <w:sz w:val="32"/>
          <w:szCs w:val="32"/>
          <w:u w:val="single" w:color="000000"/>
        </w:rPr>
        <w:t> 885.90</w:t>
      </w:r>
      <w:r>
        <w:rPr>
          <w:rFonts w:hint="eastAsia" w:ascii="仿宋_GB2312" w:hAnsi="仿宋_GB2312" w:eastAsia="仿宋_GB2312" w:cs="仿宋_GB2312"/>
          <w:color w:val="000000"/>
          <w:kern w:val="0"/>
          <w:sz w:val="32"/>
          <w:szCs w:val="32"/>
        </w:rPr>
        <w:t>万元。与年初预算</w:t>
      </w:r>
      <w:r>
        <w:rPr>
          <w:rFonts w:hint="eastAsia" w:ascii="仿宋_GB2312" w:hAnsi="仿宋_GB2312" w:eastAsia="仿宋_GB2312" w:cs="仿宋_GB2312"/>
          <w:color w:val="000000"/>
          <w:kern w:val="0"/>
          <w:sz w:val="32"/>
          <w:szCs w:val="32"/>
          <w:u w:val="thick" w:color="000000"/>
        </w:rPr>
        <w:t>1316.</w:t>
      </w:r>
      <w:r>
        <w:rPr>
          <w:rFonts w:hint="eastAsia" w:ascii="仿宋_GB2312" w:hAnsi="仿宋_GB2312" w:eastAsia="仿宋_GB2312" w:cs="仿宋_GB2312"/>
          <w:color w:val="000000"/>
          <w:kern w:val="0"/>
          <w:sz w:val="32"/>
          <w:szCs w:val="32"/>
          <w:u w:val="thick" w:color="000000"/>
          <w:lang w:val="en-US" w:eastAsia="zh-CN"/>
        </w:rPr>
        <w:t>04</w:t>
      </w:r>
      <w:r>
        <w:rPr>
          <w:rFonts w:hint="eastAsia" w:ascii="仿宋_GB2312" w:hAnsi="仿宋_GB2312" w:eastAsia="仿宋_GB2312" w:cs="仿宋_GB2312"/>
          <w:color w:val="000000"/>
          <w:kern w:val="0"/>
          <w:sz w:val="32"/>
          <w:szCs w:val="32"/>
        </w:rPr>
        <w:t>万元相比，完成年初预算的</w:t>
      </w:r>
      <w:r>
        <w:rPr>
          <w:rFonts w:hint="eastAsia" w:ascii="仿宋_GB2312" w:hAnsi="仿宋_GB2312" w:eastAsia="仿宋_GB2312" w:cs="仿宋_GB2312"/>
          <w:color w:val="000000"/>
          <w:kern w:val="0"/>
          <w:sz w:val="32"/>
          <w:szCs w:val="32"/>
          <w:u w:val="thick" w:color="000000"/>
        </w:rPr>
        <w:t>67.3</w:t>
      </w:r>
      <w:r>
        <w:rPr>
          <w:rFonts w:hint="eastAsia" w:ascii="仿宋_GB2312" w:hAnsi="仿宋_GB2312" w:eastAsia="仿宋_GB2312" w:cs="仿宋_GB2312"/>
          <w:color w:val="000000"/>
          <w:kern w:val="0"/>
          <w:sz w:val="32"/>
          <w:szCs w:val="32"/>
          <w:u w:val="thick" w:color="000000"/>
          <w:lang w:val="en-US" w:eastAsia="zh-CN"/>
        </w:rPr>
        <w:t>2</w:t>
      </w:r>
      <w:r>
        <w:rPr>
          <w:rFonts w:hint="eastAsia" w:ascii="仿宋_GB2312" w:hAnsi="仿宋_GB2312" w:eastAsia="仿宋_GB2312" w:cs="仿宋_GB2312"/>
          <w:color w:val="000000"/>
          <w:kern w:val="0"/>
          <w:sz w:val="32"/>
          <w:szCs w:val="32"/>
        </w:rPr>
        <w:t>%。其中：</w:t>
      </w:r>
    </w:p>
    <w:p w14:paraId="27306D3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color w:val="000000"/>
          <w:kern w:val="0"/>
          <w:sz w:val="32"/>
          <w:szCs w:val="32"/>
        </w:rPr>
        <w:t>（一）一般公共服务（类）</w:t>
      </w:r>
    </w:p>
    <w:p w14:paraId="01B1D3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一般公共服务（类）决算数为</w:t>
      </w:r>
      <w:r>
        <w:rPr>
          <w:rFonts w:hint="eastAsia" w:ascii="仿宋_GB2312" w:hAnsi="仿宋_GB2312" w:eastAsia="仿宋_GB2312" w:cs="仿宋_GB2312"/>
          <w:color w:val="000000"/>
          <w:kern w:val="0"/>
          <w:sz w:val="32"/>
          <w:szCs w:val="32"/>
          <w:u w:val="single" w:color="000000"/>
        </w:rPr>
        <w:t> 721.17</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thick" w:color="000000"/>
        </w:rPr>
        <w:t>343.</w:t>
      </w:r>
      <w:r>
        <w:rPr>
          <w:rFonts w:hint="eastAsia" w:ascii="仿宋_GB2312" w:hAnsi="仿宋_GB2312" w:eastAsia="仿宋_GB2312" w:cs="仿宋_GB2312"/>
          <w:color w:val="000000"/>
          <w:kern w:val="0"/>
          <w:sz w:val="32"/>
          <w:szCs w:val="32"/>
          <w:u w:val="thick" w:color="000000"/>
          <w:lang w:val="en-US" w:eastAsia="zh-CN"/>
        </w:rPr>
        <w:t>73</w:t>
      </w:r>
      <w:r>
        <w:rPr>
          <w:rFonts w:hint="eastAsia" w:ascii="仿宋_GB2312" w:hAnsi="仿宋_GB2312" w:eastAsia="仿宋_GB2312" w:cs="仿宋_GB2312"/>
          <w:color w:val="000000"/>
          <w:kern w:val="0"/>
          <w:sz w:val="32"/>
          <w:szCs w:val="32"/>
        </w:rPr>
        <w:t>万元。其中：</w:t>
      </w:r>
    </w:p>
    <w:p w14:paraId="4A783E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1.政府办公厅（室）及相关机构事务（款）行政运行（项）。年初预算</w:t>
      </w:r>
      <w:r>
        <w:rPr>
          <w:rFonts w:hint="eastAsia" w:ascii="仿宋_GB2312" w:hAnsi="仿宋_GB2312" w:eastAsia="仿宋_GB2312" w:cs="仿宋_GB2312"/>
          <w:kern w:val="0"/>
          <w:sz w:val="32"/>
          <w:szCs w:val="32"/>
          <w:u w:val="thick"/>
          <w:lang w:val="en-US" w:eastAsia="zh-CN"/>
        </w:rPr>
        <w:t>838.90</w:t>
      </w:r>
      <w:r>
        <w:rPr>
          <w:rFonts w:hint="eastAsia" w:ascii="仿宋_GB2312" w:hAnsi="仿宋_GB2312" w:eastAsia="仿宋_GB2312" w:cs="仿宋_GB2312"/>
          <w:kern w:val="0"/>
          <w:sz w:val="32"/>
          <w:szCs w:val="32"/>
        </w:rPr>
        <w:t>万元，支出决算</w:t>
      </w:r>
      <w:r>
        <w:rPr>
          <w:rFonts w:hint="eastAsia" w:ascii="仿宋_GB2312" w:hAnsi="仿宋_GB2312" w:eastAsia="仿宋_GB2312" w:cs="仿宋_GB2312"/>
          <w:kern w:val="0"/>
          <w:sz w:val="32"/>
          <w:szCs w:val="32"/>
          <w:u w:val="thick"/>
          <w:lang w:val="en-US" w:eastAsia="zh-CN"/>
        </w:rPr>
        <w:t>631.01</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u w:val="thick"/>
          <w:lang w:val="en-US" w:eastAsia="zh-CN"/>
        </w:rPr>
        <w:t>75.22</w:t>
      </w:r>
      <w:r>
        <w:rPr>
          <w:rFonts w:hint="eastAsia" w:ascii="仿宋_GB2312" w:hAnsi="仿宋_GB2312" w:eastAsia="仿宋_GB2312" w:cs="仿宋_GB2312"/>
          <w:kern w:val="0"/>
          <w:sz w:val="32"/>
          <w:szCs w:val="32"/>
        </w:rPr>
        <w:t>%。决算数与年初预算数的差异原因：一是工资类</w:t>
      </w:r>
      <w:r>
        <w:rPr>
          <w:rFonts w:hint="eastAsia" w:ascii="仿宋_GB2312" w:hAnsi="仿宋_GB2312" w:eastAsia="仿宋_GB2312" w:cs="仿宋_GB2312"/>
          <w:kern w:val="0"/>
          <w:sz w:val="32"/>
          <w:szCs w:val="32"/>
          <w:lang w:val="en-US" w:eastAsia="zh-CN"/>
        </w:rPr>
        <w:t>年初预算数由系统测算生成，与实际支出存在差额</w:t>
      </w:r>
      <w:r>
        <w:rPr>
          <w:rFonts w:hint="eastAsia" w:ascii="仿宋_GB2312" w:hAnsi="仿宋_GB2312" w:eastAsia="仿宋_GB2312" w:cs="仿宋_GB2312"/>
          <w:kern w:val="0"/>
          <w:sz w:val="32"/>
          <w:szCs w:val="32"/>
        </w:rPr>
        <w:t>。二是商品和服务类</w:t>
      </w:r>
      <w:r>
        <w:rPr>
          <w:rFonts w:hint="eastAsia" w:ascii="仿宋_GB2312" w:hAnsi="仿宋_GB2312" w:eastAsia="仿宋_GB2312" w:cs="仿宋_GB2312"/>
          <w:kern w:val="0"/>
          <w:sz w:val="32"/>
          <w:szCs w:val="32"/>
          <w:lang w:val="en-US" w:eastAsia="zh-CN"/>
        </w:rPr>
        <w:t>支出根据实际发生情况</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与年初预算数存在差额</w:t>
      </w:r>
      <w:r>
        <w:rPr>
          <w:rFonts w:hint="eastAsia" w:ascii="仿宋_GB2312" w:hAnsi="仿宋_GB2312" w:eastAsia="仿宋_GB2312" w:cs="仿宋_GB2312"/>
          <w:kern w:val="0"/>
          <w:sz w:val="32"/>
          <w:szCs w:val="32"/>
        </w:rPr>
        <w:t>。</w:t>
      </w:r>
    </w:p>
    <w:p w14:paraId="286E82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2.政府办公厅（室）及相关机构事务（款）一般行政管理事务（项）。年初预算</w:t>
      </w:r>
      <w:r>
        <w:rPr>
          <w:rFonts w:hint="eastAsia" w:ascii="仿宋_GB2312" w:hAnsi="仿宋_GB2312" w:eastAsia="仿宋_GB2312" w:cs="仿宋_GB2312"/>
          <w:kern w:val="0"/>
          <w:sz w:val="32"/>
          <w:szCs w:val="32"/>
          <w:u w:val="thick"/>
          <w:lang w:val="en-US" w:eastAsia="zh-CN"/>
        </w:rPr>
        <w:t>226</w:t>
      </w:r>
      <w:r>
        <w:rPr>
          <w:rFonts w:hint="eastAsia" w:ascii="仿宋_GB2312" w:hAnsi="仿宋_GB2312" w:eastAsia="仿宋_GB2312" w:cs="仿宋_GB2312"/>
          <w:kern w:val="0"/>
          <w:sz w:val="32"/>
          <w:szCs w:val="32"/>
        </w:rPr>
        <w:t>万元，支出决算</w:t>
      </w:r>
      <w:r>
        <w:rPr>
          <w:rFonts w:hint="eastAsia" w:ascii="仿宋_GB2312" w:hAnsi="仿宋_GB2312" w:eastAsia="仿宋_GB2312" w:cs="仿宋_GB2312"/>
          <w:kern w:val="0"/>
          <w:sz w:val="32"/>
          <w:szCs w:val="32"/>
          <w:u w:val="thick"/>
          <w:lang w:val="en-US" w:eastAsia="zh-CN"/>
        </w:rPr>
        <w:t>81.55</w:t>
      </w:r>
      <w:r>
        <w:rPr>
          <w:rFonts w:hint="eastAsia" w:ascii="仿宋_GB2312" w:hAnsi="仿宋_GB2312" w:eastAsia="仿宋_GB2312" w:cs="仿宋_GB2312"/>
          <w:kern w:val="0"/>
          <w:sz w:val="32"/>
          <w:szCs w:val="32"/>
        </w:rPr>
        <w:t>万元，完成年初预算的</w:t>
      </w:r>
      <w:r>
        <w:rPr>
          <w:rFonts w:hint="eastAsia" w:ascii="仿宋_GB2312" w:hAnsi="仿宋_GB2312" w:eastAsia="仿宋_GB2312" w:cs="仿宋_GB2312"/>
          <w:kern w:val="0"/>
          <w:sz w:val="32"/>
          <w:szCs w:val="32"/>
          <w:u w:val="thick"/>
          <w:lang w:val="en-US" w:eastAsia="zh-CN"/>
        </w:rPr>
        <w:t>36.08</w:t>
      </w:r>
      <w:r>
        <w:rPr>
          <w:rFonts w:hint="eastAsia" w:ascii="仿宋_GB2312" w:hAnsi="仿宋_GB2312" w:eastAsia="仿宋_GB2312" w:cs="仿宋_GB2312"/>
          <w:kern w:val="0"/>
          <w:sz w:val="32"/>
          <w:szCs w:val="32"/>
        </w:rPr>
        <w:t>%。决算数与年初预算数的差异原因：</w:t>
      </w:r>
      <w:r>
        <w:rPr>
          <w:rFonts w:hint="eastAsia" w:ascii="仿宋_GB2312" w:hAnsi="仿宋_GB2312" w:eastAsia="仿宋_GB2312" w:cs="仿宋_GB2312"/>
          <w:kern w:val="0"/>
          <w:sz w:val="32"/>
          <w:szCs w:val="32"/>
          <w:lang w:val="en-US" w:eastAsia="zh-CN"/>
        </w:rPr>
        <w:t>一是</w:t>
      </w:r>
      <w:r>
        <w:rPr>
          <w:rFonts w:hint="eastAsia" w:ascii="仿宋_GB2312" w:hAnsi="仿宋_GB2312" w:eastAsia="仿宋_GB2312" w:cs="仿宋_GB2312"/>
          <w:color w:val="000000"/>
          <w:kern w:val="0"/>
          <w:sz w:val="32"/>
          <w:szCs w:val="32"/>
          <w:lang w:val="en-US" w:eastAsia="zh-CN"/>
        </w:rPr>
        <w:t>政府工作督查督办系统建设项目预算103万元，该项目年内未实施</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二是部分项目支出年初预算数高，实际发生额远低于年初预算。</w:t>
      </w:r>
    </w:p>
    <w:p w14:paraId="47A2FB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3.商贸事务（款）招商引资（项）。年初预算</w:t>
      </w:r>
      <w:r>
        <w:rPr>
          <w:rFonts w:hint="eastAsia" w:ascii="仿宋_GB2312" w:hAnsi="仿宋_GB2312" w:eastAsia="仿宋_GB2312" w:cs="仿宋_GB2312"/>
          <w:kern w:val="0"/>
          <w:sz w:val="32"/>
          <w:szCs w:val="32"/>
          <w:u w:val="thick"/>
        </w:rPr>
        <w:t>0</w:t>
      </w:r>
      <w:r>
        <w:rPr>
          <w:rFonts w:hint="eastAsia" w:ascii="仿宋_GB2312" w:hAnsi="仿宋_GB2312" w:eastAsia="仿宋_GB2312" w:cs="仿宋_GB2312"/>
          <w:kern w:val="0"/>
          <w:sz w:val="32"/>
          <w:szCs w:val="32"/>
        </w:rPr>
        <w:t>万元，支出决算</w:t>
      </w:r>
      <w:r>
        <w:rPr>
          <w:rFonts w:hint="eastAsia" w:ascii="仿宋_GB2312" w:hAnsi="仿宋_GB2312" w:eastAsia="仿宋_GB2312" w:cs="仿宋_GB2312"/>
          <w:kern w:val="0"/>
          <w:sz w:val="32"/>
          <w:szCs w:val="32"/>
          <w:u w:val="thick"/>
          <w:lang w:val="en-US" w:eastAsia="zh-CN"/>
        </w:rPr>
        <w:t>8.6</w:t>
      </w:r>
      <w:r>
        <w:rPr>
          <w:rFonts w:hint="eastAsia" w:ascii="仿宋_GB2312" w:hAnsi="仿宋_GB2312" w:eastAsia="仿宋_GB2312" w:cs="仿宋_GB2312"/>
          <w:kern w:val="0"/>
          <w:sz w:val="32"/>
          <w:szCs w:val="32"/>
        </w:rPr>
        <w:t>万元。决算数与年初预算数的差异原因：年中根据实际发生情况追加预算。</w:t>
      </w:r>
    </w:p>
    <w:p w14:paraId="1AC6928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（三）社会保障和就业支出（类）</w:t>
      </w:r>
    </w:p>
    <w:p w14:paraId="780A8F06">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社会保障和就业支出（类）决算数为</w:t>
      </w:r>
      <w:r>
        <w:rPr>
          <w:rFonts w:hint="eastAsia" w:ascii="仿宋_GB2312" w:hAnsi="仿宋_GB2312" w:eastAsia="仿宋_GB2312" w:cs="仿宋_GB2312"/>
          <w:color w:val="000000"/>
          <w:kern w:val="0"/>
          <w:sz w:val="32"/>
          <w:szCs w:val="32"/>
          <w:u w:val="single" w:color="000000"/>
        </w:rPr>
        <w:t> 82.29</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thick" w:color="auto"/>
        </w:rPr>
        <w:t>54.95</w:t>
      </w:r>
      <w:r>
        <w:rPr>
          <w:rFonts w:hint="eastAsia" w:ascii="仿宋_GB2312" w:hAnsi="仿宋_GB2312" w:eastAsia="仿宋_GB2312" w:cs="仿宋_GB2312"/>
          <w:color w:val="000000"/>
          <w:kern w:val="0"/>
          <w:sz w:val="32"/>
          <w:szCs w:val="32"/>
        </w:rPr>
        <w:t>万元。其中：</w:t>
      </w:r>
    </w:p>
    <w:p w14:paraId="7C44797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1．行政事业单位养老支出（款）机关事业单位基本养老保险缴费支出（项）。年初预算</w:t>
      </w:r>
      <w:r>
        <w:rPr>
          <w:rFonts w:hint="eastAsia" w:ascii="仿宋_GB2312" w:hAnsi="仿宋_GB2312" w:eastAsia="仿宋_GB2312" w:cs="仿宋_GB2312"/>
          <w:color w:val="000000"/>
          <w:kern w:val="0"/>
          <w:sz w:val="32"/>
          <w:szCs w:val="32"/>
          <w:u w:val="thick"/>
          <w:lang w:val="en-US" w:eastAsia="zh-CN"/>
        </w:rPr>
        <w:t>88.70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lang w:val="en-US" w:eastAsia="zh-CN"/>
        </w:rPr>
        <w:t>59.04</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thick"/>
          <w:lang w:val="en-US" w:eastAsia="zh-CN"/>
        </w:rPr>
        <w:t>66.56</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年初预算数是系统自动测算生成，决算数</w:t>
      </w:r>
      <w:r>
        <w:rPr>
          <w:rFonts w:hint="eastAsia" w:ascii="仿宋_GB2312" w:hAnsi="仿宋_GB2312" w:eastAsia="仿宋_GB2312" w:cs="仿宋_GB2312"/>
          <w:color w:val="000000"/>
          <w:kern w:val="0"/>
          <w:sz w:val="32"/>
          <w:szCs w:val="32"/>
        </w:rPr>
        <w:t>按照全年实际应缴金额进行缴费。</w:t>
      </w:r>
    </w:p>
    <w:p w14:paraId="149CA04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2．行政事业单位养老支出（款）机关事业单位职业年金缴费支出（项）。年初预算</w:t>
      </w:r>
      <w:r>
        <w:rPr>
          <w:rFonts w:hint="eastAsia" w:ascii="仿宋_GB2312" w:hAnsi="仿宋_GB2312" w:eastAsia="仿宋_GB2312" w:cs="仿宋_GB2312"/>
          <w:color w:val="000000"/>
          <w:kern w:val="0"/>
          <w:sz w:val="32"/>
          <w:szCs w:val="32"/>
          <w:u w:val="thick"/>
          <w:lang w:val="en-US" w:eastAsia="zh-CN"/>
        </w:rPr>
        <w:t>44.35</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lang w:val="en-US" w:eastAsia="zh-CN"/>
        </w:rPr>
        <w:t>21.74</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thick"/>
        </w:rPr>
        <w:t>4</w:t>
      </w:r>
      <w:r>
        <w:rPr>
          <w:rFonts w:hint="eastAsia" w:ascii="仿宋_GB2312" w:hAnsi="仿宋_GB2312" w:eastAsia="仿宋_GB2312" w:cs="仿宋_GB2312"/>
          <w:color w:val="000000"/>
          <w:kern w:val="0"/>
          <w:sz w:val="32"/>
          <w:szCs w:val="32"/>
          <w:u w:val="thick"/>
          <w:lang w:val="en-US" w:eastAsia="zh-CN"/>
        </w:rPr>
        <w:t>9.02</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年初预算数是系统自动测算生成，决算数</w:t>
      </w:r>
      <w:r>
        <w:rPr>
          <w:rFonts w:hint="eastAsia" w:ascii="仿宋_GB2312" w:hAnsi="仿宋_GB2312" w:eastAsia="仿宋_GB2312" w:cs="仿宋_GB2312"/>
          <w:color w:val="000000"/>
          <w:kern w:val="0"/>
          <w:sz w:val="32"/>
          <w:szCs w:val="32"/>
        </w:rPr>
        <w:t>按照全年实际应缴金额进行缴费</w:t>
      </w:r>
      <w:r>
        <w:rPr>
          <w:rFonts w:hint="eastAsia" w:ascii="仿宋_GB2312" w:hAnsi="仿宋_GB2312" w:eastAsia="仿宋_GB2312" w:cs="仿宋_GB2312"/>
          <w:color w:val="000000"/>
          <w:kern w:val="0"/>
          <w:sz w:val="32"/>
          <w:szCs w:val="32"/>
        </w:rPr>
        <w:t>。</w:t>
      </w:r>
    </w:p>
    <w:p w14:paraId="453355A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3．其他社会保障和就业支出（款）其他社会保障和就业支出（项）。年初预算</w:t>
      </w:r>
      <w:r>
        <w:rPr>
          <w:rFonts w:hint="eastAsia" w:ascii="仿宋_GB2312" w:hAnsi="仿宋_GB2312" w:eastAsia="仿宋_GB2312" w:cs="仿宋_GB2312"/>
          <w:color w:val="000000"/>
          <w:kern w:val="0"/>
          <w:sz w:val="32"/>
          <w:szCs w:val="32"/>
          <w:u w:val="thick"/>
          <w:lang w:val="en-US" w:eastAsia="zh-CN"/>
        </w:rPr>
        <w:t>4.19</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lang w:val="en-US" w:eastAsia="zh-CN"/>
        </w:rPr>
        <w:t>1.51</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thick"/>
          <w:lang w:val="en-US" w:eastAsia="zh-CN"/>
        </w:rPr>
        <w:t>36.04</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年初预算数是系统自动测算生成，决算数</w:t>
      </w:r>
      <w:r>
        <w:rPr>
          <w:rFonts w:hint="eastAsia" w:ascii="仿宋_GB2312" w:hAnsi="仿宋_GB2312" w:eastAsia="仿宋_GB2312" w:cs="仿宋_GB2312"/>
          <w:color w:val="000000"/>
          <w:kern w:val="0"/>
          <w:sz w:val="32"/>
          <w:szCs w:val="32"/>
        </w:rPr>
        <w:t>按照全年实际应缴金额进行缴费</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  </w:t>
      </w:r>
    </w:p>
    <w:p w14:paraId="418DA60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（四）卫生健康支出（类）</w:t>
      </w:r>
    </w:p>
    <w:p w14:paraId="66761F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卫生健康支出（类）决算数为</w:t>
      </w:r>
      <w:r>
        <w:rPr>
          <w:rFonts w:hint="eastAsia" w:ascii="仿宋_GB2312" w:hAnsi="仿宋_GB2312" w:eastAsia="仿宋_GB2312" w:cs="仿宋_GB2312"/>
          <w:color w:val="000000"/>
          <w:kern w:val="0"/>
          <w:sz w:val="32"/>
          <w:szCs w:val="32"/>
          <w:u w:val="single" w:color="000000"/>
        </w:rPr>
        <w:t> 30.41</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thick" w:color="auto"/>
        </w:rPr>
        <w:t>11.51</w:t>
      </w:r>
      <w:r>
        <w:rPr>
          <w:rFonts w:hint="eastAsia" w:ascii="仿宋_GB2312" w:hAnsi="仿宋_GB2312" w:eastAsia="仿宋_GB2312" w:cs="仿宋_GB2312"/>
          <w:color w:val="000000"/>
          <w:kern w:val="0"/>
          <w:sz w:val="32"/>
          <w:szCs w:val="32"/>
        </w:rPr>
        <w:t>万元。其中：</w:t>
      </w:r>
    </w:p>
    <w:p w14:paraId="4D7FD7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行政事业单位医疗（款）行政单位医疗（项）。年初预算</w:t>
      </w:r>
      <w:r>
        <w:rPr>
          <w:rFonts w:hint="eastAsia" w:ascii="仿宋_GB2312" w:hAnsi="仿宋_GB2312" w:eastAsia="仿宋_GB2312" w:cs="仿宋_GB2312"/>
          <w:color w:val="000000"/>
          <w:kern w:val="0"/>
          <w:sz w:val="32"/>
          <w:szCs w:val="32"/>
          <w:u w:val="thick" w:color="auto"/>
          <w:lang w:val="en-US" w:eastAsia="zh-CN"/>
        </w:rPr>
        <w:t>41.92</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color="auto"/>
          <w:lang w:val="en-US" w:eastAsia="zh-CN"/>
        </w:rPr>
        <w:t>30.41</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thick" w:color="auto"/>
          <w:lang w:val="en-US" w:eastAsia="zh-CN"/>
        </w:rPr>
        <w:t>72.54</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年初预算数是系统自动测算生成，决算数</w:t>
      </w:r>
      <w:r>
        <w:rPr>
          <w:rFonts w:hint="eastAsia" w:ascii="仿宋_GB2312" w:hAnsi="仿宋_GB2312" w:eastAsia="仿宋_GB2312" w:cs="仿宋_GB2312"/>
          <w:color w:val="000000"/>
          <w:kern w:val="0"/>
          <w:sz w:val="32"/>
          <w:szCs w:val="32"/>
        </w:rPr>
        <w:t>按照全年实际应缴金额进行缴费</w:t>
      </w:r>
      <w:r>
        <w:rPr>
          <w:rFonts w:hint="eastAsia" w:ascii="仿宋_GB2312" w:hAnsi="仿宋_GB2312" w:eastAsia="仿宋_GB2312" w:cs="仿宋_GB2312"/>
          <w:color w:val="000000"/>
          <w:kern w:val="0"/>
          <w:sz w:val="32"/>
          <w:szCs w:val="32"/>
        </w:rPr>
        <w:t>。</w:t>
      </w:r>
    </w:p>
    <w:p w14:paraId="7C02E4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（五）住房保障支出（类）</w:t>
      </w:r>
    </w:p>
    <w:p w14:paraId="68A57D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住房保障支出（类）决算数为</w:t>
      </w:r>
      <w:r>
        <w:rPr>
          <w:rFonts w:hint="eastAsia" w:ascii="仿宋_GB2312" w:hAnsi="仿宋_GB2312" w:eastAsia="仿宋_GB2312" w:cs="仿宋_GB2312"/>
          <w:color w:val="000000"/>
          <w:kern w:val="0"/>
          <w:sz w:val="32"/>
          <w:szCs w:val="32"/>
          <w:u w:val="single" w:color="000000"/>
        </w:rPr>
        <w:t> 52.03</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thick" w:color="auto"/>
        </w:rPr>
        <w:t>19.9</w:t>
      </w:r>
      <w:r>
        <w:rPr>
          <w:rFonts w:hint="eastAsia" w:ascii="仿宋_GB2312" w:hAnsi="仿宋_GB2312" w:eastAsia="仿宋_GB2312" w:cs="仿宋_GB2312"/>
          <w:color w:val="000000"/>
          <w:kern w:val="0"/>
          <w:sz w:val="32"/>
          <w:szCs w:val="32"/>
          <w:u w:val="thick" w:color="auto"/>
          <w:lang w:val="en-US" w:eastAsia="zh-CN"/>
        </w:rPr>
        <w:t>5</w:t>
      </w:r>
      <w:r>
        <w:rPr>
          <w:rFonts w:hint="eastAsia" w:ascii="仿宋_GB2312" w:hAnsi="仿宋_GB2312" w:eastAsia="仿宋_GB2312" w:cs="仿宋_GB2312"/>
          <w:color w:val="000000"/>
          <w:kern w:val="0"/>
          <w:sz w:val="32"/>
          <w:szCs w:val="32"/>
        </w:rPr>
        <w:t>万元。其中：</w:t>
      </w:r>
    </w:p>
    <w:p w14:paraId="5787E3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住房改革支出（款）住房公积金（项）。年初预算</w:t>
      </w:r>
      <w:r>
        <w:rPr>
          <w:rFonts w:hint="eastAsia" w:ascii="仿宋_GB2312" w:hAnsi="仿宋_GB2312" w:eastAsia="仿宋_GB2312" w:cs="仿宋_GB2312"/>
          <w:color w:val="000000"/>
          <w:kern w:val="0"/>
          <w:sz w:val="32"/>
          <w:szCs w:val="32"/>
          <w:u w:val="thick" w:color="auto"/>
          <w:lang w:val="en-US" w:eastAsia="zh-CN"/>
        </w:rPr>
        <w:t>71.98</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color="auto"/>
          <w:lang w:val="en-US" w:eastAsia="zh-CN"/>
        </w:rPr>
        <w:t>52.03</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thick" w:color="auto"/>
          <w:lang w:val="en-US" w:eastAsia="zh-CN"/>
        </w:rPr>
        <w:t>72.28</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年初预算数是系统自动测算生成，决算数</w:t>
      </w:r>
      <w:r>
        <w:rPr>
          <w:rFonts w:hint="eastAsia" w:ascii="仿宋_GB2312" w:hAnsi="仿宋_GB2312" w:eastAsia="仿宋_GB2312" w:cs="仿宋_GB2312"/>
          <w:color w:val="000000"/>
          <w:kern w:val="0"/>
          <w:sz w:val="32"/>
          <w:szCs w:val="32"/>
        </w:rPr>
        <w:t>按照全年实际应缴金额进行缴费</w:t>
      </w:r>
      <w:r>
        <w:rPr>
          <w:rFonts w:hint="eastAsia" w:ascii="仿宋_GB2312" w:hAnsi="仿宋_GB2312" w:eastAsia="仿宋_GB2312" w:cs="仿宋_GB2312"/>
          <w:color w:val="000000"/>
          <w:kern w:val="0"/>
          <w:sz w:val="32"/>
          <w:szCs w:val="32"/>
        </w:rPr>
        <w:t>。</w:t>
      </w:r>
    </w:p>
    <w:p w14:paraId="622B725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六、一般公共预算财政拨款基本支出决算情况说明</w:t>
      </w:r>
    </w:p>
    <w:p w14:paraId="1D56579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E00FE"/>
          <w:kern w:val="0"/>
          <w:sz w:val="32"/>
          <w:szCs w:val="32"/>
        </w:rPr>
        <w:t> </w:t>
      </w:r>
      <w:r>
        <w:rPr>
          <w:rFonts w:hint="eastAsia" w:ascii="仿宋_GB2312" w:hAnsi="仿宋_GB2312" w:eastAsia="仿宋_GB2312" w:cs="仿宋_GB2312"/>
          <w:color w:val="000000"/>
          <w:kern w:val="0"/>
          <w:sz w:val="32"/>
          <w:szCs w:val="32"/>
        </w:rPr>
        <w:t>赤峰市松山区人民政府办公室2024年度一般公共预算财政拨款基本支出决算</w:t>
      </w:r>
      <w:r>
        <w:rPr>
          <w:rFonts w:hint="eastAsia" w:ascii="仿宋_GB2312" w:hAnsi="仿宋_GB2312" w:eastAsia="仿宋_GB2312" w:cs="仿宋_GB2312"/>
          <w:color w:val="000000"/>
          <w:kern w:val="0"/>
          <w:sz w:val="32"/>
          <w:szCs w:val="32"/>
          <w:u w:val="single" w:color="000000"/>
        </w:rPr>
        <w:t> 795.75</w:t>
      </w:r>
      <w:r>
        <w:rPr>
          <w:rFonts w:hint="eastAsia" w:ascii="仿宋_GB2312" w:hAnsi="仿宋_GB2312" w:eastAsia="仿宋_GB2312" w:cs="仿宋_GB2312"/>
          <w:color w:val="000000"/>
          <w:kern w:val="0"/>
          <w:sz w:val="32"/>
          <w:szCs w:val="32"/>
        </w:rPr>
        <w:t>万元，其中：</w:t>
      </w:r>
    </w:p>
    <w:p w14:paraId="3E3BB1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color w:val="000000"/>
          <w:kern w:val="0"/>
          <w:sz w:val="32"/>
          <w:szCs w:val="32"/>
        </w:rPr>
        <w:t>（一）人员经费</w:t>
      </w:r>
      <w:r>
        <w:rPr>
          <w:rFonts w:hint="eastAsia" w:ascii="方正楷体_GBK" w:hAnsi="方正楷体_GBK" w:eastAsia="方正楷体_GBK" w:cs="方正楷体_GBK"/>
          <w:b w:val="0"/>
          <w:bCs w:val="0"/>
          <w:color w:val="000000"/>
          <w:kern w:val="0"/>
          <w:sz w:val="32"/>
          <w:szCs w:val="32"/>
          <w:u w:val="single" w:color="000000"/>
        </w:rPr>
        <w:t> 632.41</w:t>
      </w:r>
      <w:r>
        <w:rPr>
          <w:rFonts w:hint="eastAsia" w:ascii="方正楷体_GBK" w:hAnsi="方正楷体_GBK" w:eastAsia="方正楷体_GBK" w:cs="方正楷体_GBK"/>
          <w:b w:val="0"/>
          <w:bCs w:val="0"/>
          <w:color w:val="000000"/>
          <w:kern w:val="0"/>
          <w:sz w:val="32"/>
          <w:szCs w:val="32"/>
        </w:rPr>
        <w:t>万元。</w:t>
      </w:r>
      <w:r>
        <w:rPr>
          <w:rFonts w:hint="eastAsia" w:ascii="仿宋_GB2312" w:hAnsi="仿宋_GB2312" w:eastAsia="仿宋_GB2312" w:cs="仿宋_GB2312"/>
          <w:color w:val="000000"/>
          <w:kern w:val="0"/>
          <w:sz w:val="32"/>
          <w:szCs w:val="32"/>
        </w:rPr>
        <w:t>主要包括：基本工资</w:t>
      </w:r>
      <w:r>
        <w:rPr>
          <w:rFonts w:hint="eastAsia" w:ascii="仿宋_GB2312" w:hAnsi="仿宋_GB2312" w:eastAsia="仿宋_GB2312" w:cs="仿宋_GB2312"/>
          <w:color w:val="000000"/>
          <w:kern w:val="0"/>
          <w:sz w:val="32"/>
          <w:szCs w:val="32"/>
          <w:lang w:val="en-US" w:eastAsia="zh-CN"/>
        </w:rPr>
        <w:t>191.70万元</w:t>
      </w:r>
      <w:r>
        <w:rPr>
          <w:rFonts w:hint="eastAsia" w:ascii="仿宋_GB2312" w:hAnsi="仿宋_GB2312" w:eastAsia="仿宋_GB2312" w:cs="仿宋_GB2312"/>
          <w:color w:val="000000"/>
          <w:kern w:val="0"/>
          <w:sz w:val="32"/>
          <w:szCs w:val="32"/>
        </w:rPr>
        <w:t>、津贴补贴</w:t>
      </w:r>
      <w:r>
        <w:rPr>
          <w:rFonts w:hint="eastAsia" w:ascii="仿宋_GB2312" w:hAnsi="仿宋_GB2312" w:eastAsia="仿宋_GB2312" w:cs="仿宋_GB2312"/>
          <w:color w:val="000000"/>
          <w:kern w:val="0"/>
          <w:sz w:val="32"/>
          <w:szCs w:val="32"/>
          <w:lang w:val="en-US" w:eastAsia="zh-CN"/>
        </w:rPr>
        <w:t>133.67万元</w:t>
      </w:r>
      <w:r>
        <w:rPr>
          <w:rFonts w:hint="eastAsia" w:ascii="仿宋_GB2312" w:hAnsi="仿宋_GB2312" w:eastAsia="仿宋_GB2312" w:cs="仿宋_GB2312"/>
          <w:color w:val="000000"/>
          <w:kern w:val="0"/>
          <w:sz w:val="32"/>
          <w:szCs w:val="32"/>
        </w:rPr>
        <w:t>、奖金</w:t>
      </w:r>
      <w:r>
        <w:rPr>
          <w:rFonts w:hint="eastAsia" w:ascii="仿宋_GB2312" w:hAnsi="仿宋_GB2312" w:eastAsia="仿宋_GB2312" w:cs="仿宋_GB2312"/>
          <w:color w:val="000000"/>
          <w:kern w:val="0"/>
          <w:sz w:val="32"/>
          <w:szCs w:val="32"/>
          <w:lang w:val="en-US" w:eastAsia="zh-CN"/>
        </w:rPr>
        <w:t>49.05万元</w:t>
      </w:r>
      <w:r>
        <w:rPr>
          <w:rFonts w:hint="eastAsia" w:ascii="仿宋_GB2312" w:hAnsi="仿宋_GB2312" w:eastAsia="仿宋_GB2312" w:cs="仿宋_GB2312"/>
          <w:color w:val="000000"/>
          <w:kern w:val="0"/>
          <w:sz w:val="32"/>
          <w:szCs w:val="32"/>
        </w:rPr>
        <w:t>、绩效工资</w:t>
      </w:r>
      <w:r>
        <w:rPr>
          <w:rFonts w:hint="eastAsia" w:ascii="仿宋_GB2312" w:hAnsi="仿宋_GB2312" w:eastAsia="仿宋_GB2312" w:cs="仿宋_GB2312"/>
          <w:color w:val="000000"/>
          <w:kern w:val="0"/>
          <w:sz w:val="32"/>
          <w:szCs w:val="32"/>
          <w:lang w:val="en-US" w:eastAsia="zh-CN"/>
        </w:rPr>
        <w:t>51.33万元</w:t>
      </w:r>
      <w:r>
        <w:rPr>
          <w:rFonts w:hint="eastAsia" w:ascii="仿宋_GB2312" w:hAnsi="仿宋_GB2312" w:eastAsia="仿宋_GB2312" w:cs="仿宋_GB2312"/>
          <w:color w:val="000000"/>
          <w:kern w:val="0"/>
          <w:sz w:val="32"/>
          <w:szCs w:val="32"/>
        </w:rPr>
        <w:t>、机关事业单位基本养老保险缴费</w:t>
      </w:r>
      <w:r>
        <w:rPr>
          <w:rFonts w:hint="eastAsia" w:ascii="仿宋_GB2312" w:hAnsi="仿宋_GB2312" w:eastAsia="仿宋_GB2312" w:cs="仿宋_GB2312"/>
          <w:color w:val="000000"/>
          <w:kern w:val="0"/>
          <w:sz w:val="32"/>
          <w:szCs w:val="32"/>
          <w:lang w:val="en-US" w:eastAsia="zh-CN"/>
        </w:rPr>
        <w:t>59.04万元</w:t>
      </w:r>
      <w:r>
        <w:rPr>
          <w:rFonts w:hint="eastAsia" w:ascii="仿宋_GB2312" w:hAnsi="仿宋_GB2312" w:eastAsia="仿宋_GB2312" w:cs="仿宋_GB2312"/>
          <w:color w:val="000000"/>
          <w:kern w:val="0"/>
          <w:sz w:val="32"/>
          <w:szCs w:val="32"/>
        </w:rPr>
        <w:t>、职业年金缴费</w:t>
      </w:r>
      <w:r>
        <w:rPr>
          <w:rFonts w:hint="eastAsia" w:ascii="仿宋_GB2312" w:hAnsi="仿宋_GB2312" w:eastAsia="仿宋_GB2312" w:cs="仿宋_GB2312"/>
          <w:color w:val="000000"/>
          <w:kern w:val="0"/>
          <w:sz w:val="32"/>
          <w:szCs w:val="32"/>
          <w:lang w:val="en-US" w:eastAsia="zh-CN"/>
        </w:rPr>
        <w:t>21.74万元</w:t>
      </w:r>
      <w:r>
        <w:rPr>
          <w:rFonts w:hint="eastAsia" w:ascii="仿宋_GB2312" w:hAnsi="仿宋_GB2312" w:eastAsia="仿宋_GB2312" w:cs="仿宋_GB2312"/>
          <w:color w:val="000000"/>
          <w:kern w:val="0"/>
          <w:sz w:val="32"/>
          <w:szCs w:val="32"/>
        </w:rPr>
        <w:t>、职工基本医疗保险缴费</w:t>
      </w:r>
      <w:r>
        <w:rPr>
          <w:rFonts w:hint="eastAsia" w:ascii="仿宋_GB2312" w:hAnsi="仿宋_GB2312" w:eastAsia="仿宋_GB2312" w:cs="仿宋_GB2312"/>
          <w:color w:val="000000"/>
          <w:kern w:val="0"/>
          <w:sz w:val="32"/>
          <w:szCs w:val="32"/>
          <w:lang w:val="en-US" w:eastAsia="zh-CN"/>
        </w:rPr>
        <w:t>30.41万元</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其他社会保障缴费1.51万元</w:t>
      </w:r>
      <w:r>
        <w:rPr>
          <w:rFonts w:hint="eastAsia" w:ascii="仿宋_GB2312" w:hAnsi="仿宋_GB2312" w:eastAsia="仿宋_GB2312" w:cs="仿宋_GB2312"/>
          <w:color w:val="000000"/>
          <w:kern w:val="0"/>
          <w:sz w:val="32"/>
          <w:szCs w:val="32"/>
        </w:rPr>
        <w:t>、住房公积金</w:t>
      </w:r>
      <w:r>
        <w:rPr>
          <w:rFonts w:hint="eastAsia" w:ascii="仿宋_GB2312" w:hAnsi="仿宋_GB2312" w:eastAsia="仿宋_GB2312" w:cs="仿宋_GB2312"/>
          <w:color w:val="000000"/>
          <w:kern w:val="0"/>
          <w:sz w:val="32"/>
          <w:szCs w:val="32"/>
          <w:lang w:val="en-US" w:eastAsia="zh-CN"/>
        </w:rPr>
        <w:t>52.03万元</w:t>
      </w:r>
      <w:r>
        <w:rPr>
          <w:rFonts w:hint="eastAsia" w:ascii="仿宋_GB2312" w:hAnsi="仿宋_GB2312" w:eastAsia="仿宋_GB2312" w:cs="仿宋_GB2312"/>
          <w:color w:val="000000"/>
          <w:kern w:val="0"/>
          <w:sz w:val="32"/>
          <w:szCs w:val="32"/>
        </w:rPr>
        <w:t>、其他工资福利支出</w:t>
      </w:r>
      <w:r>
        <w:rPr>
          <w:rFonts w:hint="eastAsia" w:ascii="仿宋_GB2312" w:hAnsi="仿宋_GB2312" w:eastAsia="仿宋_GB2312" w:cs="仿宋_GB2312"/>
          <w:color w:val="000000"/>
          <w:kern w:val="0"/>
          <w:sz w:val="32"/>
          <w:szCs w:val="32"/>
          <w:lang w:val="en-US" w:eastAsia="zh-CN"/>
        </w:rPr>
        <w:t>41.39万元</w:t>
      </w:r>
      <w:r>
        <w:rPr>
          <w:rFonts w:hint="eastAsia" w:ascii="仿宋_GB2312" w:hAnsi="仿宋_GB2312" w:eastAsia="仿宋_GB2312" w:cs="仿宋_GB2312"/>
          <w:color w:val="000000"/>
          <w:kern w:val="0"/>
          <w:sz w:val="32"/>
          <w:szCs w:val="32"/>
        </w:rPr>
        <w:t>、其他对个人和家庭的补助支出</w:t>
      </w:r>
      <w:r>
        <w:rPr>
          <w:rFonts w:hint="eastAsia" w:ascii="仿宋_GB2312" w:hAnsi="仿宋_GB2312" w:eastAsia="仿宋_GB2312" w:cs="仿宋_GB2312"/>
          <w:color w:val="000000"/>
          <w:kern w:val="0"/>
          <w:sz w:val="32"/>
          <w:szCs w:val="32"/>
          <w:lang w:val="en-US" w:eastAsia="zh-CN"/>
        </w:rPr>
        <w:t>0.54万元</w:t>
      </w:r>
      <w:r>
        <w:rPr>
          <w:rFonts w:hint="eastAsia" w:ascii="仿宋_GB2312" w:hAnsi="仿宋_GB2312" w:eastAsia="仿宋_GB2312" w:cs="仿宋_GB2312"/>
          <w:color w:val="000000"/>
          <w:kern w:val="0"/>
          <w:sz w:val="32"/>
          <w:szCs w:val="32"/>
        </w:rPr>
        <w:t>。</w:t>
      </w:r>
    </w:p>
    <w:p w14:paraId="53DFD1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color w:val="000000"/>
          <w:kern w:val="0"/>
          <w:sz w:val="32"/>
          <w:szCs w:val="32"/>
        </w:rPr>
        <w:t>（二）公用经费</w:t>
      </w:r>
      <w:r>
        <w:rPr>
          <w:rFonts w:hint="eastAsia" w:ascii="方正楷体_GBK" w:hAnsi="方正楷体_GBK" w:eastAsia="方正楷体_GBK" w:cs="方正楷体_GBK"/>
          <w:b w:val="0"/>
          <w:bCs w:val="0"/>
          <w:color w:val="000000"/>
          <w:kern w:val="0"/>
          <w:sz w:val="32"/>
          <w:szCs w:val="32"/>
          <w:u w:val="single"/>
        </w:rPr>
        <w:t> 163.34</w:t>
      </w:r>
      <w:r>
        <w:rPr>
          <w:rFonts w:hint="eastAsia" w:ascii="方正楷体_GBK" w:hAnsi="方正楷体_GBK" w:eastAsia="方正楷体_GBK" w:cs="方正楷体_GBK"/>
          <w:b w:val="0"/>
          <w:bCs w:val="0"/>
          <w:color w:val="000000"/>
          <w:kern w:val="0"/>
          <w:sz w:val="32"/>
          <w:szCs w:val="32"/>
        </w:rPr>
        <w:t>万元。</w:t>
      </w:r>
      <w:r>
        <w:rPr>
          <w:rFonts w:hint="eastAsia" w:ascii="仿宋_GB2312" w:hAnsi="仿宋_GB2312" w:eastAsia="仿宋_GB2312" w:cs="仿宋_GB2312"/>
          <w:color w:val="000000"/>
          <w:kern w:val="0"/>
          <w:sz w:val="32"/>
          <w:szCs w:val="32"/>
        </w:rPr>
        <w:t>主要包括：办公费</w:t>
      </w:r>
      <w:r>
        <w:rPr>
          <w:rFonts w:hint="eastAsia" w:ascii="仿宋_GB2312" w:hAnsi="仿宋_GB2312" w:eastAsia="仿宋_GB2312" w:cs="仿宋_GB2312"/>
          <w:color w:val="000000"/>
          <w:kern w:val="0"/>
          <w:sz w:val="32"/>
          <w:szCs w:val="32"/>
          <w:lang w:val="en-US" w:eastAsia="zh-CN"/>
        </w:rPr>
        <w:t>16.77万元</w:t>
      </w:r>
      <w:r>
        <w:rPr>
          <w:rFonts w:hint="eastAsia" w:ascii="仿宋_GB2312" w:hAnsi="仿宋_GB2312" w:eastAsia="仿宋_GB2312" w:cs="仿宋_GB2312"/>
          <w:color w:val="000000"/>
          <w:kern w:val="0"/>
          <w:sz w:val="32"/>
          <w:szCs w:val="32"/>
        </w:rPr>
        <w:t>、印刷费</w:t>
      </w:r>
      <w:r>
        <w:rPr>
          <w:rFonts w:hint="eastAsia" w:ascii="仿宋_GB2312" w:hAnsi="仿宋_GB2312" w:eastAsia="仿宋_GB2312" w:cs="仿宋_GB2312"/>
          <w:color w:val="000000"/>
          <w:kern w:val="0"/>
          <w:sz w:val="32"/>
          <w:szCs w:val="32"/>
          <w:lang w:val="en-US" w:eastAsia="zh-CN"/>
        </w:rPr>
        <w:t>6.13万元</w:t>
      </w:r>
      <w:r>
        <w:rPr>
          <w:rFonts w:hint="eastAsia" w:ascii="仿宋_GB2312" w:hAnsi="仿宋_GB2312" w:eastAsia="仿宋_GB2312" w:cs="仿宋_GB2312"/>
          <w:color w:val="000000"/>
          <w:kern w:val="0"/>
          <w:sz w:val="32"/>
          <w:szCs w:val="32"/>
        </w:rPr>
        <w:t>、邮电费</w:t>
      </w:r>
      <w:r>
        <w:rPr>
          <w:rFonts w:hint="eastAsia" w:ascii="仿宋_GB2312" w:hAnsi="仿宋_GB2312" w:eastAsia="仿宋_GB2312" w:cs="仿宋_GB2312"/>
          <w:color w:val="000000"/>
          <w:kern w:val="0"/>
          <w:sz w:val="32"/>
          <w:szCs w:val="32"/>
          <w:lang w:val="en-US" w:eastAsia="zh-CN"/>
        </w:rPr>
        <w:t>1.52万元</w:t>
      </w:r>
      <w:r>
        <w:rPr>
          <w:rFonts w:hint="eastAsia" w:ascii="仿宋_GB2312" w:hAnsi="仿宋_GB2312" w:eastAsia="仿宋_GB2312" w:cs="仿宋_GB2312"/>
          <w:color w:val="000000"/>
          <w:kern w:val="0"/>
          <w:sz w:val="32"/>
          <w:szCs w:val="32"/>
        </w:rPr>
        <w:t>、差旅费</w:t>
      </w:r>
      <w:r>
        <w:rPr>
          <w:rFonts w:hint="eastAsia" w:ascii="仿宋_GB2312" w:hAnsi="仿宋_GB2312" w:eastAsia="仿宋_GB2312" w:cs="仿宋_GB2312"/>
          <w:color w:val="000000"/>
          <w:kern w:val="0"/>
          <w:sz w:val="32"/>
          <w:szCs w:val="32"/>
          <w:lang w:val="en-US" w:eastAsia="zh-CN"/>
        </w:rPr>
        <w:t>61.26万元</w:t>
      </w:r>
      <w:r>
        <w:rPr>
          <w:rFonts w:hint="eastAsia" w:ascii="仿宋_GB2312" w:hAnsi="仿宋_GB2312" w:eastAsia="仿宋_GB2312" w:cs="仿宋_GB2312"/>
          <w:color w:val="000000"/>
          <w:kern w:val="0"/>
          <w:sz w:val="32"/>
          <w:szCs w:val="32"/>
        </w:rPr>
        <w:t>、培训费</w:t>
      </w:r>
      <w:r>
        <w:rPr>
          <w:rFonts w:hint="eastAsia" w:ascii="仿宋_GB2312" w:hAnsi="仿宋_GB2312" w:eastAsia="仿宋_GB2312" w:cs="仿宋_GB2312"/>
          <w:color w:val="000000"/>
          <w:kern w:val="0"/>
          <w:sz w:val="32"/>
          <w:szCs w:val="32"/>
          <w:lang w:val="en-US" w:eastAsia="zh-CN"/>
        </w:rPr>
        <w:t>0.06万元</w:t>
      </w:r>
      <w:r>
        <w:rPr>
          <w:rFonts w:hint="eastAsia" w:ascii="仿宋_GB2312" w:hAnsi="仿宋_GB2312" w:eastAsia="仿宋_GB2312" w:cs="仿宋_GB2312"/>
          <w:color w:val="000000"/>
          <w:kern w:val="0"/>
          <w:sz w:val="32"/>
          <w:szCs w:val="32"/>
        </w:rPr>
        <w:t>、公务用车运行维护费</w:t>
      </w:r>
      <w:r>
        <w:rPr>
          <w:rFonts w:hint="eastAsia" w:ascii="仿宋_GB2312" w:hAnsi="仿宋_GB2312" w:eastAsia="仿宋_GB2312" w:cs="仿宋_GB2312"/>
          <w:color w:val="000000"/>
          <w:kern w:val="0"/>
          <w:sz w:val="32"/>
          <w:szCs w:val="32"/>
          <w:lang w:val="en-US" w:eastAsia="zh-CN"/>
        </w:rPr>
        <w:t>15.63万元</w:t>
      </w:r>
      <w:r>
        <w:rPr>
          <w:rFonts w:hint="eastAsia" w:ascii="仿宋_GB2312" w:hAnsi="仿宋_GB2312" w:eastAsia="仿宋_GB2312" w:cs="仿宋_GB2312"/>
          <w:color w:val="000000"/>
          <w:kern w:val="0"/>
          <w:sz w:val="32"/>
          <w:szCs w:val="32"/>
        </w:rPr>
        <w:t>、其他交通费用</w:t>
      </w:r>
      <w:r>
        <w:rPr>
          <w:rFonts w:hint="eastAsia" w:ascii="仿宋_GB2312" w:hAnsi="仿宋_GB2312" w:eastAsia="仿宋_GB2312" w:cs="仿宋_GB2312"/>
          <w:color w:val="000000"/>
          <w:kern w:val="0"/>
          <w:sz w:val="32"/>
          <w:szCs w:val="32"/>
          <w:lang w:val="en-US" w:eastAsia="zh-CN"/>
        </w:rPr>
        <w:t>52.24万元</w:t>
      </w:r>
      <w:r>
        <w:rPr>
          <w:rFonts w:hint="eastAsia" w:ascii="仿宋_GB2312" w:hAnsi="仿宋_GB2312" w:eastAsia="仿宋_GB2312" w:cs="仿宋_GB2312"/>
          <w:color w:val="000000"/>
          <w:kern w:val="0"/>
          <w:sz w:val="32"/>
          <w:szCs w:val="32"/>
        </w:rPr>
        <w:t>、其他商品和服务支出</w:t>
      </w:r>
      <w:r>
        <w:rPr>
          <w:rFonts w:hint="eastAsia" w:ascii="仿宋_GB2312" w:hAnsi="仿宋_GB2312" w:eastAsia="仿宋_GB2312" w:cs="仿宋_GB2312"/>
          <w:color w:val="000000"/>
          <w:kern w:val="0"/>
          <w:sz w:val="32"/>
          <w:szCs w:val="32"/>
          <w:lang w:val="en-US" w:eastAsia="zh-CN"/>
        </w:rPr>
        <w:t>3.2万元</w:t>
      </w:r>
      <w:r>
        <w:rPr>
          <w:rFonts w:hint="eastAsia" w:ascii="仿宋_GB2312" w:hAnsi="仿宋_GB2312" w:eastAsia="仿宋_GB2312" w:cs="仿宋_GB2312"/>
          <w:color w:val="000000"/>
          <w:kern w:val="0"/>
          <w:sz w:val="32"/>
          <w:szCs w:val="32"/>
        </w:rPr>
        <w:t>、办公设备购置</w:t>
      </w:r>
      <w:r>
        <w:rPr>
          <w:rFonts w:hint="eastAsia" w:ascii="仿宋_GB2312" w:hAnsi="仿宋_GB2312" w:eastAsia="仿宋_GB2312" w:cs="仿宋_GB2312"/>
          <w:color w:val="000000"/>
          <w:kern w:val="0"/>
          <w:sz w:val="32"/>
          <w:szCs w:val="32"/>
          <w:lang w:val="en-US" w:eastAsia="zh-CN"/>
        </w:rPr>
        <w:t>6.53万元</w:t>
      </w:r>
      <w:r>
        <w:rPr>
          <w:rFonts w:hint="eastAsia" w:ascii="仿宋_GB2312" w:hAnsi="仿宋_GB2312" w:eastAsia="仿宋_GB2312" w:cs="仿宋_GB2312"/>
          <w:color w:val="000000"/>
          <w:kern w:val="0"/>
          <w:sz w:val="32"/>
          <w:szCs w:val="32"/>
        </w:rPr>
        <w:t>。</w:t>
      </w:r>
    </w:p>
    <w:p w14:paraId="0245FF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七、一般公共预算财政拨款项目支出决算情况说明</w:t>
      </w:r>
    </w:p>
    <w:p w14:paraId="17088B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年度一般公共预算财政拨款项目支出决算</w:t>
      </w:r>
      <w:r>
        <w:rPr>
          <w:rFonts w:hint="eastAsia" w:ascii="仿宋_GB2312" w:hAnsi="仿宋_GB2312" w:eastAsia="仿宋_GB2312" w:cs="仿宋_GB2312"/>
          <w:color w:val="000000"/>
          <w:kern w:val="0"/>
          <w:sz w:val="32"/>
          <w:szCs w:val="32"/>
          <w:u w:val="thick" w:color="auto"/>
        </w:rPr>
        <w:t>90.15</w:t>
      </w:r>
      <w:r>
        <w:rPr>
          <w:rFonts w:hint="eastAsia" w:ascii="仿宋_GB2312" w:hAnsi="仿宋_GB2312" w:eastAsia="仿宋_GB2312" w:cs="仿宋_GB2312"/>
          <w:color w:val="000000"/>
          <w:kern w:val="0"/>
          <w:sz w:val="32"/>
          <w:szCs w:val="32"/>
        </w:rPr>
        <w:t>万元，其中：</w:t>
      </w:r>
    </w:p>
    <w:p w14:paraId="1BA607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（一）工资福利支出0万元。</w:t>
      </w:r>
    </w:p>
    <w:p w14:paraId="423E41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方正楷体_GBK" w:hAnsi="方正楷体_GBK" w:eastAsia="方正楷体_GBK" w:cs="方正楷体_GBK"/>
          <w:b w:val="0"/>
          <w:bCs w:val="0"/>
          <w:color w:val="000000"/>
          <w:kern w:val="0"/>
          <w:sz w:val="32"/>
          <w:szCs w:val="32"/>
        </w:rPr>
        <w:t>（二）商品和服务支出59.85万元。</w:t>
      </w:r>
      <w:r>
        <w:rPr>
          <w:rFonts w:hint="eastAsia" w:ascii="仿宋_GB2312" w:hAnsi="仿宋_GB2312" w:eastAsia="仿宋_GB2312" w:cs="仿宋_GB2312"/>
          <w:color w:val="000000"/>
          <w:kern w:val="0"/>
          <w:sz w:val="32"/>
          <w:szCs w:val="32"/>
        </w:rPr>
        <w:t>主要包括：办公费</w:t>
      </w:r>
      <w:r>
        <w:rPr>
          <w:rFonts w:hint="eastAsia" w:ascii="仿宋_GB2312" w:hAnsi="仿宋_GB2312" w:eastAsia="仿宋_GB2312" w:cs="仿宋_GB2312"/>
          <w:color w:val="000000"/>
          <w:kern w:val="0"/>
          <w:sz w:val="32"/>
          <w:szCs w:val="32"/>
          <w:lang w:val="en-US" w:eastAsia="zh-CN"/>
        </w:rPr>
        <w:t>12.60万元</w:t>
      </w:r>
      <w:r>
        <w:rPr>
          <w:rFonts w:hint="eastAsia" w:ascii="仿宋_GB2312" w:hAnsi="仿宋_GB2312" w:eastAsia="仿宋_GB2312" w:cs="仿宋_GB2312"/>
          <w:color w:val="000000"/>
          <w:kern w:val="0"/>
          <w:sz w:val="32"/>
          <w:szCs w:val="32"/>
        </w:rPr>
        <w:t>、咨询费</w:t>
      </w:r>
      <w:r>
        <w:rPr>
          <w:rFonts w:hint="eastAsia" w:ascii="仿宋_GB2312" w:hAnsi="仿宋_GB2312" w:eastAsia="仿宋_GB2312" w:cs="仿宋_GB2312"/>
          <w:color w:val="000000"/>
          <w:kern w:val="0"/>
          <w:sz w:val="32"/>
          <w:szCs w:val="32"/>
          <w:lang w:val="en-US" w:eastAsia="zh-CN"/>
        </w:rPr>
        <w:t>19.60万元</w:t>
      </w:r>
      <w:r>
        <w:rPr>
          <w:rFonts w:hint="eastAsia" w:ascii="仿宋_GB2312" w:hAnsi="仿宋_GB2312" w:eastAsia="仿宋_GB2312" w:cs="仿宋_GB2312"/>
          <w:color w:val="000000"/>
          <w:kern w:val="0"/>
          <w:sz w:val="32"/>
          <w:szCs w:val="32"/>
        </w:rPr>
        <w:t>、差旅费</w:t>
      </w:r>
      <w:r>
        <w:rPr>
          <w:rFonts w:hint="eastAsia" w:ascii="仿宋_GB2312" w:hAnsi="仿宋_GB2312" w:eastAsia="仿宋_GB2312" w:cs="仿宋_GB2312"/>
          <w:color w:val="000000"/>
          <w:kern w:val="0"/>
          <w:sz w:val="32"/>
          <w:szCs w:val="32"/>
          <w:lang w:val="en-US" w:eastAsia="zh-CN"/>
        </w:rPr>
        <w:t>8.60万元</w:t>
      </w:r>
      <w:r>
        <w:rPr>
          <w:rFonts w:hint="eastAsia" w:ascii="仿宋_GB2312" w:hAnsi="仿宋_GB2312" w:eastAsia="仿宋_GB2312" w:cs="仿宋_GB2312"/>
          <w:color w:val="000000"/>
          <w:kern w:val="0"/>
          <w:sz w:val="32"/>
          <w:szCs w:val="32"/>
        </w:rPr>
        <w:t>、维修（护）费</w:t>
      </w:r>
      <w:r>
        <w:rPr>
          <w:rFonts w:hint="eastAsia" w:ascii="仿宋_GB2312" w:hAnsi="仿宋_GB2312" w:eastAsia="仿宋_GB2312" w:cs="仿宋_GB2312"/>
          <w:color w:val="000000"/>
          <w:kern w:val="0"/>
          <w:sz w:val="32"/>
          <w:szCs w:val="32"/>
          <w:lang w:val="en-US" w:eastAsia="zh-CN"/>
        </w:rPr>
        <w:t>12.05万元</w:t>
      </w:r>
      <w:r>
        <w:rPr>
          <w:rFonts w:hint="eastAsia" w:ascii="仿宋_GB2312" w:hAnsi="仿宋_GB2312" w:eastAsia="仿宋_GB2312" w:cs="仿宋_GB2312"/>
          <w:color w:val="000000"/>
          <w:kern w:val="0"/>
          <w:sz w:val="32"/>
          <w:szCs w:val="32"/>
        </w:rPr>
        <w:t>、委托业务费</w:t>
      </w:r>
      <w:r>
        <w:rPr>
          <w:rFonts w:hint="eastAsia" w:ascii="仿宋_GB2312" w:hAnsi="仿宋_GB2312" w:eastAsia="仿宋_GB2312" w:cs="仿宋_GB2312"/>
          <w:color w:val="000000"/>
          <w:kern w:val="0"/>
          <w:sz w:val="32"/>
          <w:szCs w:val="32"/>
          <w:lang w:val="en-US" w:eastAsia="zh-CN"/>
        </w:rPr>
        <w:t>7.00万元</w:t>
      </w:r>
      <w:r>
        <w:rPr>
          <w:rFonts w:hint="eastAsia" w:ascii="仿宋_GB2312" w:hAnsi="仿宋_GB2312" w:eastAsia="仿宋_GB2312" w:cs="仿宋_GB2312"/>
          <w:color w:val="000000"/>
          <w:kern w:val="0"/>
          <w:sz w:val="32"/>
          <w:szCs w:val="32"/>
        </w:rPr>
        <w:t>。</w:t>
      </w:r>
    </w:p>
    <w:p w14:paraId="384C8E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方正楷体_GBK" w:hAnsi="方正楷体_GBK" w:eastAsia="方正楷体_GBK" w:cs="方正楷体_GBK"/>
          <w:b w:val="0"/>
          <w:bCs w:val="0"/>
          <w:color w:val="000000"/>
          <w:kern w:val="0"/>
          <w:sz w:val="32"/>
          <w:szCs w:val="32"/>
          <w:lang w:eastAsia="zh-CN"/>
        </w:rPr>
        <w:t>（</w:t>
      </w:r>
      <w:r>
        <w:rPr>
          <w:rFonts w:hint="eastAsia" w:ascii="方正楷体_GBK" w:hAnsi="方正楷体_GBK" w:eastAsia="方正楷体_GBK" w:cs="方正楷体_GBK"/>
          <w:b w:val="0"/>
          <w:bCs w:val="0"/>
          <w:color w:val="000000"/>
          <w:kern w:val="0"/>
          <w:sz w:val="32"/>
          <w:szCs w:val="32"/>
          <w:lang w:val="en-US" w:eastAsia="zh-CN"/>
        </w:rPr>
        <w:t>三）对个人和家庭的补助支出20.50万元。</w:t>
      </w:r>
      <w:r>
        <w:rPr>
          <w:rFonts w:hint="eastAsia" w:ascii="仿宋_GB2312" w:hAnsi="仿宋_GB2312" w:eastAsia="仿宋_GB2312" w:cs="仿宋_GB2312"/>
          <w:color w:val="000000"/>
          <w:kern w:val="0"/>
          <w:sz w:val="32"/>
          <w:szCs w:val="32"/>
          <w:lang w:val="en-US" w:eastAsia="zh-CN"/>
        </w:rPr>
        <w:t>主要包括：其他对个人和家庭的补助20.50万元。</w:t>
      </w:r>
    </w:p>
    <w:p w14:paraId="314A6C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color w:val="000000"/>
          <w:kern w:val="0"/>
          <w:sz w:val="32"/>
          <w:szCs w:val="32"/>
        </w:rPr>
        <w:t>（</w:t>
      </w:r>
      <w:r>
        <w:rPr>
          <w:rFonts w:hint="eastAsia" w:ascii="方正楷体_GBK" w:hAnsi="方正楷体_GBK" w:eastAsia="方正楷体_GBK" w:cs="方正楷体_GBK"/>
          <w:b w:val="0"/>
          <w:bCs w:val="0"/>
          <w:color w:val="000000"/>
          <w:kern w:val="0"/>
          <w:sz w:val="32"/>
          <w:szCs w:val="32"/>
          <w:lang w:val="en-US" w:eastAsia="zh-CN"/>
        </w:rPr>
        <w:t>四</w:t>
      </w:r>
      <w:r>
        <w:rPr>
          <w:rFonts w:hint="eastAsia" w:ascii="方正楷体_GBK" w:hAnsi="方正楷体_GBK" w:eastAsia="方正楷体_GBK" w:cs="方正楷体_GBK"/>
          <w:b w:val="0"/>
          <w:bCs w:val="0"/>
          <w:color w:val="000000"/>
          <w:kern w:val="0"/>
          <w:sz w:val="32"/>
          <w:szCs w:val="32"/>
        </w:rPr>
        <w:t>）资本性支出9.80万元。</w:t>
      </w:r>
      <w:r>
        <w:rPr>
          <w:rFonts w:hint="eastAsia" w:ascii="仿宋_GB2312" w:hAnsi="仿宋_GB2312" w:eastAsia="仿宋_GB2312" w:cs="仿宋_GB2312"/>
          <w:color w:val="000000"/>
          <w:kern w:val="0"/>
          <w:sz w:val="32"/>
          <w:szCs w:val="32"/>
        </w:rPr>
        <w:t>主要包括：办公设备购置</w:t>
      </w:r>
      <w:r>
        <w:rPr>
          <w:rFonts w:hint="eastAsia" w:ascii="仿宋_GB2312" w:hAnsi="仿宋_GB2312" w:eastAsia="仿宋_GB2312" w:cs="仿宋_GB2312"/>
          <w:color w:val="000000"/>
          <w:kern w:val="0"/>
          <w:sz w:val="32"/>
          <w:szCs w:val="32"/>
          <w:lang w:val="en-US" w:eastAsia="zh-CN"/>
        </w:rPr>
        <w:t>9.80万元</w:t>
      </w:r>
      <w:r>
        <w:rPr>
          <w:rFonts w:hint="eastAsia" w:ascii="仿宋_GB2312" w:hAnsi="仿宋_GB2312" w:eastAsia="仿宋_GB2312" w:cs="仿宋_GB2312"/>
          <w:color w:val="000000"/>
          <w:kern w:val="0"/>
          <w:sz w:val="32"/>
          <w:szCs w:val="32"/>
        </w:rPr>
        <w:t>。</w:t>
      </w:r>
    </w:p>
    <w:p w14:paraId="3DF5F38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八、财政拨款“三公”经费支出决算情况说明</w:t>
      </w:r>
    </w:p>
    <w:p w14:paraId="2036F5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（一）财政拨款“三公”经费支出总体情况说明。</w:t>
      </w:r>
    </w:p>
    <w:p w14:paraId="088248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年度财政拨款“三公”经费全年预算</w:t>
      </w:r>
      <w:r>
        <w:rPr>
          <w:rFonts w:hint="eastAsia" w:ascii="仿宋_GB2312" w:hAnsi="仿宋_GB2312" w:eastAsia="仿宋_GB2312" w:cs="仿宋_GB2312"/>
          <w:color w:val="000000"/>
          <w:kern w:val="0"/>
          <w:sz w:val="32"/>
          <w:szCs w:val="32"/>
          <w:u w:val="thick" w:color="auto"/>
          <w:lang w:val="en-US" w:eastAsia="zh-CN"/>
        </w:rPr>
        <w:t>30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color="auto"/>
        </w:rPr>
        <w:t>15.63</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lang w:val="en-US" w:eastAsia="zh-CN"/>
        </w:rPr>
        <w:t>52.1</w:t>
      </w:r>
      <w:r>
        <w:rPr>
          <w:rFonts w:hint="eastAsia" w:ascii="仿宋_GB2312" w:hAnsi="仿宋_GB2312" w:eastAsia="仿宋_GB2312" w:cs="仿宋_GB2312"/>
          <w:color w:val="000000"/>
          <w:kern w:val="0"/>
          <w:sz w:val="32"/>
          <w:szCs w:val="32"/>
        </w:rPr>
        <w:t>%。其中：因公出国（境）费全年预算</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%；公务用车购置及运行维护费全年预算</w:t>
      </w:r>
      <w:r>
        <w:rPr>
          <w:rFonts w:hint="eastAsia" w:ascii="仿宋_GB2312" w:hAnsi="仿宋_GB2312" w:eastAsia="仿宋_GB2312" w:cs="仿宋_GB2312"/>
          <w:color w:val="000000"/>
          <w:kern w:val="0"/>
          <w:sz w:val="32"/>
          <w:szCs w:val="32"/>
          <w:u w:val="thick" w:color="auto"/>
          <w:lang w:val="en-US" w:eastAsia="zh-CN"/>
        </w:rPr>
        <w:t>30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color="auto"/>
        </w:rPr>
        <w:t>15.63</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lang w:val="en-US" w:eastAsia="zh-CN"/>
        </w:rPr>
        <w:t>52.1</w:t>
      </w:r>
      <w:r>
        <w:rPr>
          <w:rFonts w:hint="eastAsia" w:ascii="仿宋_GB2312" w:hAnsi="仿宋_GB2312" w:eastAsia="仿宋_GB2312" w:cs="仿宋_GB2312"/>
          <w:color w:val="000000"/>
          <w:kern w:val="0"/>
          <w:sz w:val="32"/>
          <w:szCs w:val="32"/>
        </w:rPr>
        <w:t>%；公务接待费全年预算</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%。2024年度一般公共预算财政拨款“三公”经费全年预算</w:t>
      </w:r>
      <w:r>
        <w:rPr>
          <w:rFonts w:hint="eastAsia" w:ascii="仿宋_GB2312" w:hAnsi="仿宋_GB2312" w:eastAsia="仿宋_GB2312" w:cs="仿宋_GB2312"/>
          <w:color w:val="000000"/>
          <w:kern w:val="0"/>
          <w:sz w:val="32"/>
          <w:szCs w:val="32"/>
          <w:u w:val="thick" w:color="auto"/>
          <w:lang w:val="en-US" w:eastAsia="zh-CN"/>
        </w:rPr>
        <w:t>30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thick" w:color="auto"/>
        </w:rPr>
        <w:t>15.63</w:t>
      </w:r>
      <w:r>
        <w:rPr>
          <w:rFonts w:hint="eastAsia" w:ascii="仿宋_GB2312" w:hAnsi="仿宋_GB2312" w:eastAsia="仿宋_GB2312" w:cs="仿宋_GB2312"/>
          <w:color w:val="000000"/>
          <w:kern w:val="0"/>
          <w:sz w:val="32"/>
          <w:szCs w:val="32"/>
        </w:rPr>
        <w:t>万元，与预算差异原因</w:t>
      </w:r>
      <w:r>
        <w:rPr>
          <w:rFonts w:hint="eastAsia" w:ascii="仿宋_GB2312" w:hAnsi="仿宋_GB2312" w:eastAsia="仿宋_GB2312" w:cs="仿宋_GB2312"/>
          <w:color w:val="000000"/>
          <w:kern w:val="0"/>
          <w:sz w:val="32"/>
          <w:szCs w:val="32"/>
          <w:lang w:val="en-US" w:eastAsia="zh-CN"/>
        </w:rPr>
        <w:t>主要是</w:t>
      </w:r>
      <w:r>
        <w:rPr>
          <w:rFonts w:hint="eastAsia" w:ascii="仿宋_GB2312" w:hAnsi="仿宋_GB2312" w:eastAsia="仿宋_GB2312" w:cs="仿宋_GB2312"/>
          <w:color w:val="000000"/>
          <w:kern w:val="0"/>
          <w:sz w:val="32"/>
          <w:szCs w:val="32"/>
        </w:rPr>
        <w:t>加强</w:t>
      </w:r>
      <w:r>
        <w:rPr>
          <w:rFonts w:hint="eastAsia" w:ascii="仿宋_GB2312" w:hAnsi="仿宋_GB2312" w:eastAsia="仿宋_GB2312" w:cs="仿宋_GB2312"/>
          <w:color w:val="000000"/>
          <w:kern w:val="0"/>
          <w:sz w:val="32"/>
          <w:szCs w:val="32"/>
          <w:lang w:val="en-US" w:eastAsia="zh-CN"/>
        </w:rPr>
        <w:t>了</w:t>
      </w:r>
      <w:r>
        <w:rPr>
          <w:rFonts w:hint="eastAsia" w:ascii="仿宋_GB2312" w:hAnsi="仿宋_GB2312" w:eastAsia="仿宋_GB2312" w:cs="仿宋_GB2312"/>
          <w:color w:val="000000"/>
          <w:kern w:val="0"/>
          <w:sz w:val="32"/>
          <w:szCs w:val="32"/>
        </w:rPr>
        <w:t>车辆日常使用管理，减少了车辆</w:t>
      </w:r>
      <w:r>
        <w:rPr>
          <w:rFonts w:hint="eastAsia" w:ascii="仿宋_GB2312" w:hAnsi="仿宋_GB2312" w:eastAsia="仿宋_GB2312" w:cs="仿宋_GB2312"/>
          <w:color w:val="000000"/>
          <w:kern w:val="0"/>
          <w:sz w:val="32"/>
          <w:szCs w:val="32"/>
          <w:lang w:val="en-US" w:eastAsia="zh-CN"/>
        </w:rPr>
        <w:t>维修费用支出</w:t>
      </w:r>
      <w:r>
        <w:rPr>
          <w:rFonts w:hint="eastAsia" w:ascii="仿宋_GB2312" w:hAnsi="仿宋_GB2312" w:eastAsia="仿宋_GB2312" w:cs="仿宋_GB2312"/>
          <w:color w:val="auto"/>
          <w:kern w:val="0"/>
          <w:sz w:val="32"/>
          <w:szCs w:val="32"/>
        </w:rPr>
        <w:t>。</w:t>
      </w:r>
    </w:p>
    <w:p w14:paraId="04CB7A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方正楷体_GBK" w:hAnsi="方正楷体_GBK" w:eastAsia="方正楷体_GBK" w:cs="方正楷体_GBK"/>
          <w:b w:val="0"/>
          <w:bCs w:val="0"/>
          <w:color w:val="000000"/>
          <w:kern w:val="0"/>
          <w:sz w:val="32"/>
          <w:szCs w:val="32"/>
        </w:rPr>
        <w:t>（二）财政拨款“三公”经费支出具体情况说明。</w:t>
      </w:r>
    </w:p>
    <w:p w14:paraId="5729A9E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年度财政拨款“三公”经费支出</w:t>
      </w:r>
      <w:r>
        <w:rPr>
          <w:rFonts w:hint="eastAsia" w:ascii="仿宋_GB2312" w:hAnsi="仿宋_GB2312" w:eastAsia="仿宋_GB2312" w:cs="仿宋_GB2312"/>
          <w:color w:val="000000"/>
          <w:kern w:val="0"/>
          <w:sz w:val="32"/>
          <w:szCs w:val="32"/>
          <w:u w:val="thick" w:color="auto"/>
        </w:rPr>
        <w:t>15.63</w:t>
      </w:r>
      <w:r>
        <w:rPr>
          <w:rFonts w:hint="eastAsia" w:ascii="仿宋_GB2312" w:hAnsi="仿宋_GB2312" w:eastAsia="仿宋_GB2312" w:cs="仿宋_GB2312"/>
          <w:color w:val="000000"/>
          <w:kern w:val="0"/>
          <w:sz w:val="32"/>
          <w:szCs w:val="32"/>
        </w:rPr>
        <w:t>万元。因公出国（境）费支出</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%；公务用车购置及运行维护费支出</w:t>
      </w:r>
      <w:r>
        <w:rPr>
          <w:rFonts w:hint="eastAsia" w:ascii="仿宋_GB2312" w:hAnsi="仿宋_GB2312" w:eastAsia="仿宋_GB2312" w:cs="仿宋_GB2312"/>
          <w:color w:val="000000"/>
          <w:kern w:val="0"/>
          <w:sz w:val="32"/>
          <w:szCs w:val="32"/>
          <w:u w:val="thick" w:color="auto"/>
        </w:rPr>
        <w:t>15.63</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thick" w:color="auto"/>
        </w:rPr>
        <w:t>100.00</w:t>
      </w:r>
      <w:r>
        <w:rPr>
          <w:rFonts w:hint="eastAsia" w:ascii="仿宋_GB2312" w:hAnsi="仿宋_GB2312" w:eastAsia="仿宋_GB2312" w:cs="仿宋_GB2312"/>
          <w:color w:val="000000"/>
          <w:kern w:val="0"/>
          <w:sz w:val="32"/>
          <w:szCs w:val="32"/>
        </w:rPr>
        <w:t>%；公务接待费支出</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%。其中：</w:t>
      </w:r>
    </w:p>
    <w:p w14:paraId="190F28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因公出国（境）费支出</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万元，全年出国（境）团组</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个，累计</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人次。与上年决算相比，增加</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本部门没有此项业务费用支出</w:t>
      </w:r>
      <w:r>
        <w:rPr>
          <w:rFonts w:hint="eastAsia" w:ascii="仿宋_GB2312" w:hAnsi="仿宋_GB2312" w:eastAsia="仿宋_GB2312" w:cs="仿宋_GB2312"/>
          <w:color w:val="000000"/>
          <w:kern w:val="0"/>
          <w:sz w:val="32"/>
          <w:szCs w:val="32"/>
        </w:rPr>
        <w:t>。</w:t>
      </w:r>
    </w:p>
    <w:p w14:paraId="24DF31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公务用车购置及运行维护费支出</w:t>
      </w:r>
      <w:r>
        <w:rPr>
          <w:rFonts w:hint="eastAsia" w:ascii="仿宋_GB2312" w:hAnsi="仿宋_GB2312" w:eastAsia="仿宋_GB2312" w:cs="仿宋_GB2312"/>
          <w:color w:val="000000"/>
          <w:kern w:val="0"/>
          <w:sz w:val="32"/>
          <w:szCs w:val="32"/>
          <w:u w:val="thick" w:color="auto"/>
        </w:rPr>
        <w:t>15.63</w:t>
      </w:r>
      <w:r>
        <w:rPr>
          <w:rFonts w:hint="eastAsia" w:ascii="仿宋_GB2312" w:hAnsi="仿宋_GB2312" w:eastAsia="仿宋_GB2312" w:cs="仿宋_GB2312"/>
          <w:color w:val="000000"/>
          <w:kern w:val="0"/>
          <w:sz w:val="32"/>
          <w:szCs w:val="32"/>
        </w:rPr>
        <w:t>万元。其中：</w:t>
      </w:r>
    </w:p>
    <w:p w14:paraId="3784CA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（1）公务用车购置支出</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万元。本年度使用财政拨款购置公务用车</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辆。与上年决算相比，增加</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本部门2024年度没有发生车辆购置业务</w:t>
      </w:r>
      <w:r>
        <w:rPr>
          <w:rFonts w:hint="eastAsia" w:ascii="仿宋_GB2312" w:hAnsi="仿宋_GB2312" w:eastAsia="仿宋_GB2312" w:cs="仿宋_GB2312"/>
          <w:color w:val="000000"/>
          <w:kern w:val="0"/>
          <w:sz w:val="32"/>
          <w:szCs w:val="32"/>
        </w:rPr>
        <w:t>。</w:t>
      </w:r>
    </w:p>
    <w:p w14:paraId="10A360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（2）公务用车运行维护费支出</w:t>
      </w:r>
      <w:r>
        <w:rPr>
          <w:rFonts w:hint="eastAsia" w:ascii="仿宋_GB2312" w:hAnsi="仿宋_GB2312" w:eastAsia="仿宋_GB2312" w:cs="仿宋_GB2312"/>
          <w:color w:val="000000"/>
          <w:kern w:val="0"/>
          <w:sz w:val="32"/>
          <w:szCs w:val="32"/>
          <w:u w:val="thick" w:color="auto"/>
        </w:rPr>
        <w:t>15.63</w:t>
      </w:r>
      <w:r>
        <w:rPr>
          <w:rFonts w:hint="eastAsia" w:ascii="仿宋_GB2312" w:hAnsi="仿宋_GB2312" w:eastAsia="仿宋_GB2312" w:cs="仿宋_GB2312"/>
          <w:color w:val="000000"/>
          <w:kern w:val="0"/>
          <w:sz w:val="32"/>
          <w:szCs w:val="32"/>
        </w:rPr>
        <w:t>万元。公务用车运行维护费主要用于按规定保留的公务用车的燃料费、维修费、过桥过路费、保险费等支出。截至</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rPr>
        <w:t>日，使用财政拨款开支的公务用车保有量为</w:t>
      </w:r>
      <w:r>
        <w:rPr>
          <w:rFonts w:hint="eastAsia" w:ascii="仿宋_GB2312" w:hAnsi="仿宋_GB2312" w:eastAsia="仿宋_GB2312" w:cs="仿宋_GB2312"/>
          <w:color w:val="000000"/>
          <w:kern w:val="0"/>
          <w:sz w:val="32"/>
          <w:szCs w:val="32"/>
          <w:u w:val="thick" w:color="auto"/>
        </w:rPr>
        <w:t>8</w:t>
      </w:r>
      <w:r>
        <w:rPr>
          <w:rFonts w:hint="eastAsia" w:ascii="仿宋_GB2312" w:hAnsi="仿宋_GB2312" w:eastAsia="仿宋_GB2312" w:cs="仿宋_GB2312"/>
          <w:color w:val="000000"/>
          <w:kern w:val="0"/>
          <w:sz w:val="32"/>
          <w:szCs w:val="32"/>
        </w:rPr>
        <w:t>辆。与上年决算相比，减少</w:t>
      </w:r>
      <w:r>
        <w:rPr>
          <w:rFonts w:hint="eastAsia" w:ascii="仿宋_GB2312" w:hAnsi="仿宋_GB2312" w:eastAsia="仿宋_GB2312" w:cs="仿宋_GB2312"/>
          <w:color w:val="000000"/>
          <w:kern w:val="0"/>
          <w:sz w:val="32"/>
          <w:szCs w:val="32"/>
          <w:u w:val="thick" w:color="auto"/>
        </w:rPr>
        <w:t>5.13</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auto"/>
        </w:rPr>
        <w:t>24.72</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加强车辆日常使用管理，降低了维护费用</w:t>
      </w:r>
      <w:r>
        <w:rPr>
          <w:rFonts w:hint="eastAsia" w:ascii="仿宋_GB2312" w:hAnsi="仿宋_GB2312" w:eastAsia="仿宋_GB2312" w:cs="仿宋_GB2312"/>
          <w:color w:val="000000"/>
          <w:kern w:val="0"/>
          <w:sz w:val="32"/>
          <w:szCs w:val="32"/>
        </w:rPr>
        <w:t>。</w:t>
      </w:r>
    </w:p>
    <w:p w14:paraId="439095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3.公务接待费支出</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万元。其中：国内公务接待支出</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人次；国（境）外公务接待支出</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人次。与上年决算相比，增加</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本部门2024年度没有公务接待费用支出</w:t>
      </w:r>
      <w:r>
        <w:rPr>
          <w:rFonts w:hint="eastAsia" w:ascii="仿宋_GB2312" w:hAnsi="仿宋_GB2312" w:eastAsia="仿宋_GB2312" w:cs="仿宋_GB2312"/>
          <w:color w:val="000000"/>
          <w:kern w:val="0"/>
          <w:sz w:val="32"/>
          <w:szCs w:val="32"/>
        </w:rPr>
        <w:t>。</w:t>
      </w:r>
    </w:p>
    <w:p w14:paraId="5D3E1DC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 九、政府性基金预算财政拨款支出决算情况说明</w:t>
      </w:r>
    </w:p>
    <w:p w14:paraId="71C3D5C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年度政府性基金预算财政拨款支出决算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thick" w:color="auto"/>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本部门2024</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rPr>
        <w:t>无政府性基金预算财政拨款收、支、余。</w:t>
      </w:r>
    </w:p>
    <w:p w14:paraId="5360A76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十、国有资本经营预算财政拨款支出决算情况说明</w:t>
      </w:r>
    </w:p>
    <w:p w14:paraId="2AE3A6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赤峰市松山区人民政府办公室 2024年度国有资本经营预算财政拨款支出决算0</w:t>
      </w:r>
      <w:r>
        <w:rPr>
          <w:rFonts w:hint="eastAsia" w:ascii="仿宋_GB2312" w:hAnsi="仿宋_GB2312" w:eastAsia="仿宋_GB2312" w:cs="仿宋_GB2312"/>
          <w:color w:val="000000"/>
          <w:kern w:val="0"/>
          <w:sz w:val="32"/>
          <w:szCs w:val="32"/>
        </w:rPr>
        <w:t>万元。与上年决算相比，增加0</w:t>
      </w:r>
      <w:r>
        <w:rPr>
          <w:rFonts w:hint="eastAsia" w:ascii="仿宋_GB2312" w:hAnsi="仿宋_GB2312" w:eastAsia="仿宋_GB2312" w:cs="仿宋_GB2312"/>
          <w:color w:val="000000"/>
          <w:kern w:val="0"/>
          <w:sz w:val="32"/>
          <w:szCs w:val="32"/>
        </w:rPr>
        <w:t>万元，增长0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本部门2024年度</w:t>
      </w:r>
      <w:r>
        <w:rPr>
          <w:rFonts w:hint="eastAsia" w:ascii="仿宋_GB2312" w:hAnsi="仿宋_GB2312" w:eastAsia="仿宋_GB2312" w:cs="仿宋_GB2312"/>
          <w:color w:val="000000"/>
          <w:kern w:val="0"/>
          <w:sz w:val="32"/>
          <w:szCs w:val="32"/>
        </w:rPr>
        <w:t>无国有资本经营预算财政拨款收、支、余</w:t>
      </w:r>
      <w:r>
        <w:rPr>
          <w:rFonts w:hint="eastAsia" w:ascii="仿宋_GB2312" w:hAnsi="仿宋_GB2312" w:eastAsia="仿宋_GB2312" w:cs="仿宋_GB2312"/>
          <w:color w:val="000000"/>
          <w:kern w:val="0"/>
          <w:sz w:val="32"/>
          <w:szCs w:val="32"/>
          <w:lang w:eastAsia="zh-CN"/>
        </w:rPr>
        <w:t>。</w:t>
      </w:r>
    </w:p>
    <w:p w14:paraId="28A1CB7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十一、机关运行经费（公用经费）支出决算情况说明</w:t>
      </w:r>
    </w:p>
    <w:p w14:paraId="6BE30E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赤峰市松山区人民政府办公室2024年度公用经费支出决算</w:t>
      </w:r>
      <w:r>
        <w:rPr>
          <w:rFonts w:hint="eastAsia" w:ascii="仿宋_GB2312" w:hAnsi="仿宋_GB2312" w:eastAsia="仿宋_GB2312" w:cs="仿宋_GB2312"/>
          <w:color w:val="000000"/>
          <w:kern w:val="0"/>
          <w:sz w:val="32"/>
          <w:szCs w:val="32"/>
          <w:u w:val="thick" w:color="auto"/>
        </w:rPr>
        <w:t>163.34</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thick" w:color="auto"/>
        </w:rPr>
        <w:t>85.54</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auto"/>
        </w:rPr>
        <w:t>34.37</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主要是部分支出单独列项目支出管理</w:t>
      </w:r>
      <w:r>
        <w:rPr>
          <w:rFonts w:hint="eastAsia" w:ascii="仿宋_GB2312" w:hAnsi="仿宋_GB2312" w:eastAsia="仿宋_GB2312" w:cs="仿宋_GB2312"/>
          <w:color w:val="000000"/>
          <w:kern w:val="0"/>
          <w:sz w:val="32"/>
          <w:szCs w:val="32"/>
        </w:rPr>
        <w:t>。其中，机关运行经费支出决算</w:t>
      </w:r>
      <w:r>
        <w:rPr>
          <w:rFonts w:hint="eastAsia" w:ascii="仿宋_GB2312" w:hAnsi="仿宋_GB2312" w:eastAsia="仿宋_GB2312" w:cs="仿宋_GB2312"/>
          <w:color w:val="000000"/>
          <w:kern w:val="0"/>
          <w:sz w:val="32"/>
          <w:szCs w:val="32"/>
          <w:u w:val="thick" w:color="auto"/>
        </w:rPr>
        <w:t>163.34</w:t>
      </w:r>
      <w:r>
        <w:rPr>
          <w:rFonts w:hint="eastAsia" w:ascii="仿宋_GB2312" w:hAnsi="仿宋_GB2312" w:eastAsia="仿宋_GB2312" w:cs="仿宋_GB2312"/>
          <w:color w:val="000000"/>
          <w:kern w:val="0"/>
          <w:sz w:val="32"/>
          <w:szCs w:val="32"/>
        </w:rPr>
        <w:t>万元。比上年决算相比，减少</w:t>
      </w:r>
      <w:r>
        <w:rPr>
          <w:rFonts w:hint="eastAsia" w:ascii="仿宋_GB2312" w:hAnsi="仿宋_GB2312" w:eastAsia="仿宋_GB2312" w:cs="仿宋_GB2312"/>
          <w:color w:val="000000"/>
          <w:kern w:val="0"/>
          <w:sz w:val="32"/>
          <w:szCs w:val="32"/>
          <w:u w:val="thick" w:color="auto"/>
        </w:rPr>
        <w:t>85.54</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thick" w:color="auto"/>
        </w:rPr>
        <w:t>34.37</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主要是部分支出单独列项目支出管理</w:t>
      </w:r>
      <w:r>
        <w:rPr>
          <w:rFonts w:hint="eastAsia" w:ascii="仿宋_GB2312" w:hAnsi="仿宋_GB2312" w:eastAsia="仿宋_GB2312" w:cs="仿宋_GB2312"/>
          <w:color w:val="000000"/>
          <w:kern w:val="0"/>
          <w:sz w:val="32"/>
          <w:szCs w:val="32"/>
        </w:rPr>
        <w:t>。</w:t>
      </w:r>
    </w:p>
    <w:p w14:paraId="79BFC1E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十二、政府采购支出决算情况说明</w:t>
      </w:r>
    </w:p>
    <w:p w14:paraId="579FBA4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年度政府采购支出总额</w:t>
      </w:r>
      <w:r>
        <w:rPr>
          <w:rFonts w:hint="eastAsia" w:ascii="仿宋_GB2312" w:hAnsi="仿宋_GB2312" w:eastAsia="仿宋_GB2312" w:cs="仿宋_GB2312"/>
          <w:color w:val="000000"/>
          <w:kern w:val="0"/>
          <w:sz w:val="32"/>
          <w:szCs w:val="32"/>
          <w:u w:val="single" w:color="000000"/>
        </w:rPr>
        <w:t> 47.93</w:t>
      </w:r>
      <w:r>
        <w:rPr>
          <w:rFonts w:hint="eastAsia" w:ascii="仿宋_GB2312" w:hAnsi="仿宋_GB2312" w:eastAsia="仿宋_GB2312" w:cs="仿宋_GB2312"/>
          <w:color w:val="000000"/>
          <w:kern w:val="0"/>
          <w:sz w:val="32"/>
          <w:szCs w:val="32"/>
        </w:rPr>
        <w:t>万元，其中：政府采购货物支出</w:t>
      </w:r>
      <w:r>
        <w:rPr>
          <w:rFonts w:hint="eastAsia" w:ascii="仿宋_GB2312" w:hAnsi="仿宋_GB2312" w:eastAsia="仿宋_GB2312" w:cs="仿宋_GB2312"/>
          <w:color w:val="000000"/>
          <w:kern w:val="0"/>
          <w:sz w:val="32"/>
          <w:szCs w:val="32"/>
          <w:u w:val="single" w:color="000000"/>
        </w:rPr>
        <w:t> 8.50</w:t>
      </w:r>
      <w:r>
        <w:rPr>
          <w:rFonts w:hint="eastAsia"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u w:val="single" w:color="000000"/>
        </w:rPr>
        <w:t> 39.43</w:t>
      </w:r>
      <w:r>
        <w:rPr>
          <w:rFonts w:hint="eastAsia" w:ascii="仿宋_GB2312" w:hAnsi="仿宋_GB2312" w:eastAsia="仿宋_GB2312" w:cs="仿宋_GB2312"/>
          <w:color w:val="000000"/>
          <w:kern w:val="0"/>
          <w:sz w:val="32"/>
          <w:szCs w:val="32"/>
        </w:rPr>
        <w:t>万元。政府采购授予中小企业合同金额</w:t>
      </w:r>
      <w:r>
        <w:rPr>
          <w:rFonts w:hint="eastAsia" w:ascii="仿宋_GB2312" w:hAnsi="仿宋_GB2312" w:eastAsia="仿宋_GB2312" w:cs="仿宋_GB2312"/>
          <w:color w:val="000000"/>
          <w:kern w:val="0"/>
          <w:sz w:val="32"/>
          <w:szCs w:val="32"/>
          <w:u w:val="single" w:color="000000"/>
        </w:rPr>
        <w:t> 28.69</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u w:val="thick" w:color="auto"/>
          <w:lang w:val="en-US" w:eastAsia="zh-CN"/>
        </w:rPr>
        <w:t>59.86</w:t>
      </w:r>
      <w:r>
        <w:rPr>
          <w:rFonts w:hint="eastAsia"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u w:val="single" w:color="000000"/>
        </w:rPr>
        <w:t> 28.69</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u w:val="thick" w:color="auto"/>
          <w:lang w:val="en-US" w:eastAsia="zh-CN"/>
        </w:rPr>
        <w:t>59.86</w:t>
      </w:r>
      <w:r>
        <w:rPr>
          <w:rFonts w:hint="eastAsia" w:ascii="仿宋_GB2312" w:hAnsi="仿宋_GB2312" w:eastAsia="仿宋_GB2312" w:cs="仿宋_GB2312"/>
          <w:color w:val="000000"/>
          <w:kern w:val="0"/>
          <w:sz w:val="32"/>
          <w:szCs w:val="32"/>
        </w:rPr>
        <w:t>%；货物采购授予中小企业合同金额占货物支出金额的</w:t>
      </w:r>
      <w:r>
        <w:rPr>
          <w:rFonts w:hint="eastAsia" w:ascii="仿宋_GB2312" w:hAnsi="仿宋_GB2312" w:eastAsia="仿宋_GB2312" w:cs="仿宋_GB2312"/>
          <w:color w:val="000000"/>
          <w:kern w:val="0"/>
          <w:sz w:val="32"/>
          <w:szCs w:val="32"/>
          <w:u w:val="thick" w:color="auto"/>
          <w:lang w:val="en-US" w:eastAsia="zh-CN"/>
        </w:rPr>
        <w:t>100.00</w:t>
      </w:r>
      <w:r>
        <w:rPr>
          <w:rFonts w:hint="eastAsia" w:ascii="仿宋_GB2312" w:hAnsi="仿宋_GB2312" w:eastAsia="仿宋_GB2312" w:cs="仿宋_GB2312"/>
          <w:color w:val="000000"/>
          <w:kern w:val="0"/>
          <w:sz w:val="32"/>
          <w:szCs w:val="32"/>
        </w:rPr>
        <w:t>%，工程采购授予中小企业合同金额占工程支出金额的</w:t>
      </w:r>
      <w:r>
        <w:rPr>
          <w:rFonts w:hint="eastAsia" w:ascii="仿宋_GB2312" w:hAnsi="仿宋_GB2312" w:eastAsia="仿宋_GB2312" w:cs="仿宋_GB2312"/>
          <w:color w:val="000000"/>
          <w:kern w:val="0"/>
          <w:sz w:val="32"/>
          <w:szCs w:val="32"/>
          <w:u w:val="thick" w:color="auto"/>
          <w:lang w:val="en-US" w:eastAsia="zh-CN"/>
        </w:rPr>
        <w:t>0.00</w:t>
      </w:r>
      <w:r>
        <w:rPr>
          <w:rFonts w:hint="eastAsia" w:ascii="仿宋_GB2312" w:hAnsi="仿宋_GB2312" w:eastAsia="仿宋_GB2312" w:cs="仿宋_GB2312"/>
          <w:color w:val="000000"/>
          <w:kern w:val="0"/>
          <w:sz w:val="32"/>
          <w:szCs w:val="32"/>
        </w:rPr>
        <w:t>%，服务采购授予中小企业合同金额占服务支出金额的</w:t>
      </w:r>
      <w:r>
        <w:rPr>
          <w:rFonts w:hint="eastAsia" w:ascii="仿宋_GB2312" w:hAnsi="仿宋_GB2312" w:eastAsia="仿宋_GB2312" w:cs="仿宋_GB2312"/>
          <w:color w:val="000000"/>
          <w:kern w:val="0"/>
          <w:sz w:val="32"/>
          <w:szCs w:val="32"/>
          <w:u w:val="thick" w:color="auto"/>
          <w:lang w:val="en-US" w:eastAsia="zh-CN"/>
        </w:rPr>
        <w:t>100.00</w:t>
      </w:r>
      <w:r>
        <w:rPr>
          <w:rFonts w:hint="eastAsia" w:ascii="仿宋_GB2312" w:hAnsi="仿宋_GB2312" w:eastAsia="仿宋_GB2312" w:cs="仿宋_GB2312"/>
          <w:color w:val="000000"/>
          <w:kern w:val="0"/>
          <w:sz w:val="32"/>
          <w:szCs w:val="32"/>
        </w:rPr>
        <w:t>%。</w:t>
      </w:r>
    </w:p>
    <w:p w14:paraId="4B9F759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 十三、国有资产占用情况说明</w:t>
      </w:r>
    </w:p>
    <w:p w14:paraId="09C868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赤峰市松山区人民政府办公室截至</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31</w:t>
      </w:r>
      <w:r>
        <w:rPr>
          <w:rFonts w:hint="eastAsia" w:ascii="仿宋_GB2312" w:hAnsi="仿宋_GB2312" w:eastAsia="仿宋_GB2312" w:cs="仿宋_GB2312"/>
          <w:color w:val="000000"/>
          <w:kern w:val="0"/>
          <w:sz w:val="32"/>
          <w:szCs w:val="32"/>
        </w:rPr>
        <w:t>日，本部门共有车辆</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rPr>
        <w:t>辆，其中：副部（省）级及以上领导用车</w:t>
      </w:r>
      <w:r>
        <w:rPr>
          <w:rFonts w:hint="eastAsia" w:ascii="仿宋_GB2312" w:hAnsi="仿宋_GB2312" w:eastAsia="仿宋_GB2312" w:cs="仿宋_GB2312"/>
          <w:color w:val="000000"/>
          <w:kern w:val="0"/>
          <w:sz w:val="32"/>
          <w:szCs w:val="32"/>
          <w:u w:val="single" w:color="000000"/>
        </w:rPr>
        <w:t>0 </w:t>
      </w:r>
      <w:r>
        <w:rPr>
          <w:rFonts w:hint="eastAsia" w:ascii="仿宋_GB2312" w:hAnsi="仿宋_GB2312" w:eastAsia="仿宋_GB2312" w:cs="仿宋_GB2312"/>
          <w:color w:val="000000"/>
          <w:kern w:val="0"/>
          <w:sz w:val="32"/>
          <w:szCs w:val="32"/>
        </w:rPr>
        <w:t>辆、主要负责人用车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辆、机要通信用车</w:t>
      </w:r>
      <w:r>
        <w:rPr>
          <w:rFonts w:hint="eastAsia" w:ascii="仿宋_GB2312" w:hAnsi="仿宋_GB2312" w:eastAsia="仿宋_GB2312" w:cs="仿宋_GB2312"/>
          <w:color w:val="000000"/>
          <w:kern w:val="0"/>
          <w:sz w:val="32"/>
          <w:szCs w:val="32"/>
          <w:u w:val="single" w:color="000000"/>
        </w:rPr>
        <w:t> 5</w:t>
      </w:r>
      <w:r>
        <w:rPr>
          <w:rFonts w:hint="eastAsia" w:ascii="仿宋_GB2312" w:hAnsi="仿宋_GB2312" w:eastAsia="仿宋_GB2312" w:cs="仿宋_GB2312"/>
          <w:color w:val="000000"/>
          <w:kern w:val="0"/>
          <w:sz w:val="32"/>
          <w:szCs w:val="32"/>
        </w:rPr>
        <w:t>辆、应急保障用车</w:t>
      </w:r>
      <w:r>
        <w:rPr>
          <w:rFonts w:hint="eastAsia" w:ascii="仿宋_GB2312" w:hAnsi="仿宋_GB2312" w:eastAsia="仿宋_GB2312" w:cs="仿宋_GB2312"/>
          <w:color w:val="000000"/>
          <w:kern w:val="0"/>
          <w:sz w:val="32"/>
          <w:szCs w:val="32"/>
          <w:u w:val="single" w:color="000000"/>
        </w:rPr>
        <w:t> 2</w:t>
      </w:r>
      <w:r>
        <w:rPr>
          <w:rFonts w:hint="eastAsia" w:ascii="仿宋_GB2312" w:hAnsi="仿宋_GB2312" w:eastAsia="仿宋_GB2312" w:cs="仿宋_GB2312"/>
          <w:color w:val="000000"/>
          <w:kern w:val="0"/>
          <w:sz w:val="32"/>
          <w:szCs w:val="32"/>
        </w:rPr>
        <w:t>辆、执法执勤用车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辆、特种专业技术用车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辆、离退休干部服务用车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辆，其他用车</w:t>
      </w:r>
      <w:r>
        <w:rPr>
          <w:rFonts w:hint="eastAsia" w:ascii="仿宋_GB2312" w:hAnsi="仿宋_GB2312" w:eastAsia="仿宋_GB2312" w:cs="仿宋_GB2312"/>
          <w:color w:val="000000"/>
          <w:kern w:val="0"/>
          <w:sz w:val="32"/>
          <w:szCs w:val="32"/>
          <w:u w:val="single" w:color="000000"/>
        </w:rPr>
        <w:t> 1</w:t>
      </w:r>
      <w:r>
        <w:rPr>
          <w:rFonts w:hint="eastAsia" w:ascii="仿宋_GB2312" w:hAnsi="仿宋_GB2312" w:eastAsia="仿宋_GB2312" w:cs="仿宋_GB2312"/>
          <w:color w:val="000000"/>
          <w:kern w:val="0"/>
          <w:sz w:val="32"/>
          <w:szCs w:val="32"/>
        </w:rPr>
        <w:t>辆；单价100万元（含）以上的设备（不含车辆）</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台（套）。</w:t>
      </w:r>
    </w:p>
    <w:p w14:paraId="378695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十四、预算绩效情况说明</w:t>
      </w:r>
    </w:p>
    <w:p w14:paraId="2830954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（一）预算绩效管理工作开展情况。</w:t>
      </w:r>
    </w:p>
    <w:p w14:paraId="2D81D9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赤峰市松山区人民政府办公室根据预算绩效管理要求组织对</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年一般公共预算项目支出全面开展绩效自评，其中一级项目</w:t>
      </w:r>
      <w:r>
        <w:rPr>
          <w:rFonts w:hint="eastAsia" w:ascii="仿宋_GB2312" w:hAnsi="仿宋_GB2312" w:eastAsia="仿宋_GB2312" w:cs="仿宋_GB2312"/>
          <w:color w:val="000000"/>
          <w:kern w:val="0"/>
          <w:sz w:val="32"/>
          <w:szCs w:val="32"/>
          <w:u w:val="thick" w:color="auto"/>
          <w:lang w:val="en-US" w:eastAsia="zh-CN"/>
        </w:rPr>
        <w:t>0</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thick" w:color="auto"/>
          <w:lang w:val="en-US" w:eastAsia="zh-CN"/>
        </w:rPr>
        <w:t>5</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thick" w:color="auto"/>
          <w:lang w:val="en-US" w:eastAsia="zh-CN"/>
        </w:rPr>
        <w:t>90.15</w:t>
      </w:r>
      <w:r>
        <w:rPr>
          <w:rFonts w:hint="eastAsia" w:ascii="仿宋_GB2312" w:hAnsi="仿宋_GB2312" w:eastAsia="仿宋_GB2312" w:cs="仿宋_GB2312"/>
          <w:color w:val="000000"/>
          <w:kern w:val="0"/>
          <w:sz w:val="32"/>
          <w:szCs w:val="32"/>
        </w:rPr>
        <w:t>万元，占一般公共预算项目支出总额的</w:t>
      </w:r>
      <w:r>
        <w:rPr>
          <w:rFonts w:hint="eastAsia"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%；政府性基金预算项目</w:t>
      </w:r>
      <w:r>
        <w:rPr>
          <w:rFonts w:hint="eastAsia" w:ascii="仿宋_GB2312" w:hAnsi="仿宋_GB2312" w:eastAsia="仿宋_GB2312" w:cs="仿宋_GB2312"/>
          <w:color w:val="000000"/>
          <w:kern w:val="0"/>
          <w:sz w:val="32"/>
          <w:szCs w:val="32"/>
          <w:u w:val="thick" w:color="auto"/>
          <w:lang w:val="en-US" w:eastAsia="zh-CN"/>
        </w:rPr>
        <w:t>0</w:t>
      </w:r>
      <w:r>
        <w:rPr>
          <w:rFonts w:hint="eastAsia" w:ascii="仿宋_GB2312" w:hAnsi="仿宋_GB2312" w:eastAsia="仿宋_GB2312" w:cs="仿宋_GB2312"/>
          <w:color w:val="000000"/>
          <w:kern w:val="0"/>
          <w:sz w:val="32"/>
          <w:szCs w:val="32"/>
        </w:rPr>
        <w:t>个，其中，一级项目</w:t>
      </w:r>
      <w:r>
        <w:rPr>
          <w:rFonts w:hint="eastAsia" w:ascii="仿宋_GB2312" w:hAnsi="仿宋_GB2312" w:eastAsia="仿宋_GB2312" w:cs="仿宋_GB2312"/>
          <w:color w:val="000000"/>
          <w:kern w:val="0"/>
          <w:sz w:val="32"/>
          <w:szCs w:val="32"/>
          <w:u w:val="thick" w:color="auto"/>
          <w:lang w:val="en-US" w:eastAsia="zh-CN"/>
        </w:rPr>
        <w:t>0</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thick" w:color="auto"/>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thick" w:color="auto"/>
          <w:lang w:val="en-US" w:eastAsia="zh-CN"/>
        </w:rPr>
        <w:t>0</w:t>
      </w:r>
      <w:r>
        <w:rPr>
          <w:rFonts w:hint="eastAsia" w:ascii="仿宋_GB2312" w:hAnsi="仿宋_GB2312" w:eastAsia="仿宋_GB2312" w:cs="仿宋_GB2312"/>
          <w:color w:val="000000"/>
          <w:kern w:val="0"/>
          <w:sz w:val="32"/>
          <w:szCs w:val="32"/>
        </w:rPr>
        <w:t>万元，占应纳入绩效自评的政府性基金预算项目支出总额的</w:t>
      </w:r>
      <w:r>
        <w:rPr>
          <w:rFonts w:hint="eastAsia" w:ascii="仿宋_GB2312" w:hAnsi="仿宋_GB2312" w:eastAsia="仿宋_GB2312" w:cs="仿宋_GB2312"/>
          <w:color w:val="000000"/>
          <w:kern w:val="0"/>
          <w:sz w:val="32"/>
          <w:szCs w:val="32"/>
          <w:u w:val="thick"/>
          <w:lang w:val="en-US" w:eastAsia="zh-CN"/>
        </w:rPr>
        <w:t>100.00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p>
    <w:p w14:paraId="741308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val="en-US" w:eastAsia="zh-CN"/>
        </w:rPr>
        <w:t>法律顾问经费</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区政府重要活动保障</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档案整理</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区政府门户网站维护经费项目”、“2024年度招商引资经费项目”</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5</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rPr>
        <w:t>个项目开展了部门评价，涉及一般公共预算支出</w:t>
      </w:r>
      <w:r>
        <w:rPr>
          <w:rFonts w:hint="eastAsia" w:ascii="仿宋_GB2312" w:hAnsi="仿宋_GB2312" w:eastAsia="仿宋_GB2312" w:cs="仿宋_GB2312"/>
          <w:color w:val="000000"/>
          <w:kern w:val="0"/>
          <w:sz w:val="32"/>
          <w:szCs w:val="32"/>
          <w:u w:val="thick" w:color="auto"/>
          <w:lang w:val="en-US" w:eastAsia="zh-CN"/>
        </w:rPr>
        <w:t>90.15</w:t>
      </w:r>
      <w:r>
        <w:rPr>
          <w:rFonts w:hint="eastAsia" w:ascii="仿宋_GB2312" w:hAnsi="仿宋_GB2312" w:eastAsia="仿宋_GB2312" w:cs="仿宋_GB2312"/>
          <w:color w:val="000000"/>
          <w:kern w:val="0"/>
          <w:sz w:val="32"/>
          <w:szCs w:val="32"/>
        </w:rPr>
        <w:t>万元。从评价情况看，以上项目</w:t>
      </w:r>
      <w:r>
        <w:rPr>
          <w:rFonts w:hint="eastAsia" w:ascii="仿宋_GB2312" w:hAnsi="仿宋_GB2312" w:eastAsia="仿宋_GB2312" w:cs="仿宋_GB2312"/>
          <w:color w:val="000000"/>
          <w:kern w:val="0"/>
          <w:sz w:val="32"/>
          <w:szCs w:val="32"/>
          <w:lang w:val="en-US" w:eastAsia="zh-CN"/>
        </w:rPr>
        <w:t>均达到优秀。</w:t>
      </w:r>
    </w:p>
    <w:p w14:paraId="4AFA70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（二）部门决算中项目绩效自评结果。</w:t>
      </w:r>
    </w:p>
    <w:p w14:paraId="5D12E2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赤峰市松山区人民政府办公室 </w:t>
      </w:r>
      <w:r>
        <w:rPr>
          <w:rFonts w:hint="eastAsia" w:ascii="仿宋_GB2312" w:hAnsi="仿宋_GB2312" w:eastAsia="仿宋_GB2312" w:cs="仿宋_GB2312"/>
          <w:color w:val="000000"/>
          <w:kern w:val="0"/>
          <w:sz w:val="32"/>
          <w:szCs w:val="32"/>
        </w:rPr>
        <w:t>2024</w:t>
      </w:r>
      <w:r>
        <w:rPr>
          <w:rFonts w:hint="eastAsia" w:ascii="仿宋_GB2312" w:hAnsi="仿宋_GB2312" w:eastAsia="仿宋_GB2312" w:cs="仿宋_GB2312"/>
          <w:color w:val="000000"/>
          <w:kern w:val="0"/>
          <w:sz w:val="32"/>
          <w:szCs w:val="32"/>
        </w:rPr>
        <w:t>年度在决算中反映</w:t>
      </w:r>
      <w:r>
        <w:rPr>
          <w:rFonts w:hint="eastAsia" w:ascii="仿宋_GB2312" w:hAnsi="仿宋_GB2312" w:eastAsia="仿宋_GB2312" w:cs="仿宋_GB2312"/>
          <w:color w:val="000000"/>
          <w:kern w:val="0"/>
          <w:sz w:val="32"/>
          <w:szCs w:val="32"/>
          <w:u w:val="thick" w:color="auto"/>
          <w:lang w:val="en-US" w:eastAsia="zh-CN"/>
        </w:rPr>
        <w:t>5</w:t>
      </w:r>
      <w:r>
        <w:rPr>
          <w:rFonts w:hint="eastAsia" w:ascii="仿宋_GB2312" w:hAnsi="仿宋_GB2312" w:eastAsia="仿宋_GB2312" w:cs="仿宋_GB2312"/>
          <w:color w:val="000000"/>
          <w:kern w:val="0"/>
          <w:sz w:val="32"/>
          <w:szCs w:val="32"/>
        </w:rPr>
        <w:t>个一般公共预算项目，以及</w:t>
      </w:r>
      <w:r>
        <w:rPr>
          <w:rFonts w:hint="eastAsia" w:ascii="仿宋_GB2312" w:hAnsi="仿宋_GB2312" w:eastAsia="仿宋_GB2312" w:cs="仿宋_GB2312"/>
          <w:color w:val="000000"/>
          <w:kern w:val="0"/>
          <w:sz w:val="32"/>
          <w:szCs w:val="32"/>
          <w:u w:val="thick" w:color="auto"/>
          <w:lang w:val="en-US" w:eastAsia="zh-CN"/>
        </w:rPr>
        <w:t>0</w:t>
      </w:r>
      <w:r>
        <w:rPr>
          <w:rFonts w:hint="eastAsia" w:ascii="仿宋_GB2312" w:hAnsi="仿宋_GB2312" w:eastAsia="仿宋_GB2312" w:cs="仿宋_GB2312"/>
          <w:color w:val="000000"/>
          <w:kern w:val="0"/>
          <w:sz w:val="32"/>
          <w:szCs w:val="32"/>
        </w:rPr>
        <w:t>个政府性基金项目，共</w:t>
      </w:r>
      <w:r>
        <w:rPr>
          <w:rFonts w:hint="eastAsia" w:ascii="仿宋_GB2312" w:hAnsi="仿宋_GB2312" w:eastAsia="仿宋_GB2312" w:cs="仿宋_GB2312"/>
          <w:color w:val="000000"/>
          <w:kern w:val="0"/>
          <w:sz w:val="32"/>
          <w:szCs w:val="32"/>
          <w:u w:val="thick" w:color="auto"/>
          <w:lang w:val="en-US" w:eastAsia="zh-CN"/>
        </w:rPr>
        <w:t>5</w:t>
      </w:r>
      <w:r>
        <w:rPr>
          <w:rFonts w:hint="eastAsia" w:ascii="仿宋_GB2312" w:hAnsi="仿宋_GB2312" w:eastAsia="仿宋_GB2312" w:cs="仿宋_GB2312"/>
          <w:color w:val="000000"/>
          <w:kern w:val="0"/>
          <w:sz w:val="32"/>
          <w:szCs w:val="32"/>
        </w:rPr>
        <w:t>个项目的绩效自评结果。</w:t>
      </w:r>
    </w:p>
    <w:p w14:paraId="76DFD0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法律顾问经费</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thick" w:color="auto"/>
          <w:lang w:val="en-US" w:eastAsia="zh-CN"/>
        </w:rPr>
        <w:t>100</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thick" w:color="auto"/>
          <w:lang w:val="en-US" w:eastAsia="zh-CN"/>
        </w:rPr>
        <w:t>19.60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thick" w:color="auto"/>
          <w:lang w:val="en-US" w:eastAsia="zh-CN"/>
        </w:rPr>
        <w:t>19.60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lang w:val="en-US" w:eastAsia="zh-CN"/>
        </w:rPr>
        <w:t>100.00</w:t>
      </w:r>
      <w:r>
        <w:rPr>
          <w:rFonts w:hint="eastAsia" w:ascii="仿宋_GB2312" w:hAnsi="仿宋_GB2312" w:eastAsia="仿宋_GB2312" w:cs="仿宋_GB2312"/>
          <w:color w:val="000000"/>
          <w:kern w:val="0"/>
          <w:sz w:val="32"/>
          <w:szCs w:val="32"/>
        </w:rPr>
        <w:t>%。项目绩效目标完成情况：2024年</w:t>
      </w:r>
      <w:r>
        <w:rPr>
          <w:rFonts w:hint="eastAsia" w:ascii="仿宋_GB2312" w:hAnsi="仿宋_GB2312" w:eastAsia="仿宋_GB2312" w:cs="仿宋_GB2312"/>
          <w:color w:val="000000"/>
          <w:kern w:val="0"/>
          <w:sz w:val="32"/>
          <w:szCs w:val="32"/>
          <w:lang w:val="en-US" w:eastAsia="zh-CN"/>
        </w:rPr>
        <w:t>初</w:t>
      </w:r>
      <w:r>
        <w:rPr>
          <w:rFonts w:hint="eastAsia" w:ascii="仿宋_GB2312" w:hAnsi="仿宋_GB2312" w:eastAsia="仿宋_GB2312" w:cs="仿宋_GB2312"/>
          <w:color w:val="000000"/>
          <w:kern w:val="0"/>
          <w:sz w:val="32"/>
          <w:szCs w:val="32"/>
        </w:rPr>
        <w:t>申请预算20万元，用于聘请三家法律事务所，对区政府及区政府办公室工作中的相关法律问题提供咨询、指导和帮助。保证部门工作合法合规进行，避免出现违法问题。</w:t>
      </w:r>
      <w:r>
        <w:rPr>
          <w:rFonts w:hint="eastAsia" w:ascii="仿宋_GB2312" w:hAnsi="仿宋_GB2312" w:eastAsia="仿宋_GB2312" w:cs="仿宋_GB2312"/>
          <w:color w:val="000000"/>
          <w:kern w:val="0"/>
          <w:sz w:val="32"/>
          <w:szCs w:val="32"/>
          <w:lang w:val="en-US" w:eastAsia="zh-CN"/>
        </w:rPr>
        <w:t>实际完成聘请一家律师事务所13.5万元，两个核心法律顾问6万元，单独咨询费0.1万元，圆满完成各项预期目标。发现的主要问题及原因：由于法律事务工作的特殊性，对服务质量方面的考核相对比较抽象。无法做到详细考核。下一步改进措施：业务股室应加强与事务所和法律顾问的有效沟通，针对具体案件或事由尽量做到量化考核。</w:t>
      </w:r>
    </w:p>
    <w:p w14:paraId="470291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区政府重要活动保障</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thick" w:color="auto"/>
          <w:lang w:val="en-US" w:eastAsia="zh-CN"/>
        </w:rPr>
        <w:t>90</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thick" w:color="auto"/>
          <w:lang w:val="en-US" w:eastAsia="zh-CN"/>
        </w:rPr>
        <w:t>53.27</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thick" w:color="auto"/>
          <w:lang w:val="en-US" w:eastAsia="zh-CN"/>
        </w:rPr>
        <w:t>53.27</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lang w:val="en-US" w:eastAsia="zh-CN"/>
        </w:rPr>
        <w:t>100.00</w:t>
      </w:r>
      <w:r>
        <w:rPr>
          <w:rFonts w:hint="eastAsia" w:ascii="仿宋_GB2312" w:hAnsi="仿宋_GB2312" w:eastAsia="仿宋_GB2312" w:cs="仿宋_GB2312"/>
          <w:color w:val="000000"/>
          <w:kern w:val="0"/>
          <w:sz w:val="32"/>
          <w:szCs w:val="32"/>
        </w:rPr>
        <w:t>%。项目绩效目标完成情况：2024年</w:t>
      </w:r>
      <w:r>
        <w:rPr>
          <w:rFonts w:hint="eastAsia" w:ascii="仿宋_GB2312" w:hAnsi="仿宋_GB2312" w:eastAsia="仿宋_GB2312" w:cs="仿宋_GB2312"/>
          <w:color w:val="000000"/>
          <w:kern w:val="0"/>
          <w:sz w:val="32"/>
          <w:szCs w:val="32"/>
          <w:lang w:val="en-US" w:eastAsia="zh-CN"/>
        </w:rPr>
        <w:t>初</w:t>
      </w:r>
      <w:r>
        <w:rPr>
          <w:rFonts w:hint="eastAsia" w:ascii="仿宋_GB2312" w:hAnsi="仿宋_GB2312" w:eastAsia="仿宋_GB2312" w:cs="仿宋_GB2312"/>
          <w:color w:val="000000"/>
          <w:kern w:val="0"/>
          <w:sz w:val="32"/>
          <w:szCs w:val="32"/>
        </w:rPr>
        <w:t>申请预算90万元，主要用于保障区委、区政府安排部署的全区性重要工作，如全区重点项目开工、上级部署的全区重要工作、赤子峰会和春节慰问等重要活动。促进全区社会经济发展。</w:t>
      </w:r>
      <w:r>
        <w:rPr>
          <w:rFonts w:hint="eastAsia" w:ascii="仿宋_GB2312" w:hAnsi="仿宋_GB2312" w:eastAsia="仿宋_GB2312" w:cs="仿宋_GB2312"/>
          <w:color w:val="000000"/>
          <w:kern w:val="0"/>
          <w:sz w:val="32"/>
          <w:szCs w:val="32"/>
          <w:lang w:val="en-US" w:eastAsia="zh-CN"/>
        </w:rPr>
        <w:t>实际完成区政府春节期间慰问10家单位，支付20万元。为配合重要活动，制作PPT支出3万元，制作宣传片支出9.6万元。用于全区OA系统维护支出10.374万元。慰问抗洪抢险受伤人员0.5万元。购置会议室智慧屏幕支出9.7998万元，圆满完成各项预期目标。发现的主要问题及原因：年初预算数制定过高，预算缺乏一定的准确性。下一步改进措施：年初制定预算时要与各业务股室进行充分沟通，根据下年度政府工作计划科学合理制定预算。</w:t>
      </w:r>
    </w:p>
    <w:p w14:paraId="2701D9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档案整理</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thick" w:color="auto"/>
          <w:lang w:val="en-US" w:eastAsia="zh-CN"/>
        </w:rPr>
        <w:t>100</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thick" w:color="auto"/>
          <w:lang w:val="en-US" w:eastAsia="zh-CN"/>
        </w:rPr>
        <w:t>7</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thick" w:color="auto"/>
          <w:lang w:val="en-US" w:eastAsia="zh-CN"/>
        </w:rPr>
        <w:t>7</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lang w:val="en-US" w:eastAsia="zh-CN"/>
        </w:rPr>
        <w:t>100.00</w:t>
      </w:r>
      <w:r>
        <w:rPr>
          <w:rFonts w:hint="eastAsia" w:ascii="仿宋_GB2312" w:hAnsi="仿宋_GB2312" w:eastAsia="仿宋_GB2312" w:cs="仿宋_GB2312"/>
          <w:color w:val="000000"/>
          <w:kern w:val="0"/>
          <w:sz w:val="32"/>
          <w:szCs w:val="32"/>
        </w:rPr>
        <w:t>%。项目绩效目标完成情况：2024年</w:t>
      </w:r>
      <w:r>
        <w:rPr>
          <w:rFonts w:hint="eastAsia" w:ascii="仿宋_GB2312" w:hAnsi="仿宋_GB2312" w:eastAsia="仿宋_GB2312" w:cs="仿宋_GB2312"/>
          <w:color w:val="000000"/>
          <w:kern w:val="0"/>
          <w:sz w:val="32"/>
          <w:szCs w:val="32"/>
          <w:lang w:val="en-US" w:eastAsia="zh-CN"/>
        </w:rPr>
        <w:t>初</w:t>
      </w:r>
      <w:r>
        <w:rPr>
          <w:rFonts w:hint="eastAsia" w:ascii="仿宋_GB2312" w:hAnsi="仿宋_GB2312" w:eastAsia="仿宋_GB2312" w:cs="仿宋_GB2312"/>
          <w:color w:val="000000"/>
          <w:kern w:val="0"/>
          <w:sz w:val="32"/>
          <w:szCs w:val="32"/>
        </w:rPr>
        <w:t>申请预算7万元，聘用第三方公司完成上年度办公室机要文书档案数字化整理任务，提高档案查询利用效率，提升机要文件存放的安全性。</w:t>
      </w:r>
      <w:r>
        <w:rPr>
          <w:rFonts w:hint="eastAsia" w:ascii="仿宋_GB2312" w:hAnsi="仿宋_GB2312" w:eastAsia="仿宋_GB2312" w:cs="仿宋_GB2312"/>
          <w:color w:val="000000"/>
          <w:kern w:val="0"/>
          <w:sz w:val="32"/>
          <w:szCs w:val="32"/>
          <w:lang w:val="en-US" w:eastAsia="zh-CN"/>
        </w:rPr>
        <w:t>实际完成聘请一家第三方公司负责机要文书档案数字化整理工作，前期支付70%费用6.9995万元，剩余款项根据实际工作量计算后一并支付。圆满完成各项预期目标。发现的主要问题及原因：工作量预估存在偏差，容易导致预算金额不足。下一步改进措施：与机要室加强沟通，提前预估工作量，做好项目资金预算。</w:t>
      </w:r>
    </w:p>
    <w:p w14:paraId="462CF05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区政府门户网站维护经费项目</w:t>
      </w:r>
      <w:r>
        <w:rPr>
          <w:rFonts w:hint="eastAsia" w:ascii="仿宋_GB2312" w:hAnsi="仿宋_GB2312" w:eastAsia="仿宋_GB2312" w:cs="仿宋_GB2312"/>
          <w:color w:val="000000"/>
          <w:kern w:val="0"/>
          <w:sz w:val="32"/>
          <w:szCs w:val="32"/>
        </w:rPr>
        <w:t>自评综述：根据年初设定的绩效目标，项目自评得分</w:t>
      </w:r>
      <w:r>
        <w:rPr>
          <w:rFonts w:hint="eastAsia" w:ascii="仿宋_GB2312" w:hAnsi="仿宋_GB2312" w:eastAsia="仿宋_GB2312" w:cs="仿宋_GB2312"/>
          <w:color w:val="000000"/>
          <w:kern w:val="0"/>
          <w:sz w:val="32"/>
          <w:szCs w:val="32"/>
          <w:u w:val="thick" w:color="auto"/>
          <w:lang w:val="en-US" w:eastAsia="zh-CN"/>
        </w:rPr>
        <w:t>92.8</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thick" w:color="auto"/>
          <w:lang w:val="en-US" w:eastAsia="zh-CN"/>
        </w:rPr>
        <w:t>6</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thick" w:color="auto"/>
          <w:lang w:val="en-US" w:eastAsia="zh-CN"/>
        </w:rPr>
        <w:t>1.68</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lang w:val="en-US" w:eastAsia="zh-CN"/>
        </w:rPr>
        <w:t>28.00</w:t>
      </w:r>
      <w:r>
        <w:rPr>
          <w:rFonts w:hint="eastAsia" w:ascii="仿宋_GB2312" w:hAnsi="仿宋_GB2312" w:eastAsia="仿宋_GB2312" w:cs="仿宋_GB2312"/>
          <w:color w:val="000000"/>
          <w:kern w:val="0"/>
          <w:sz w:val="32"/>
          <w:szCs w:val="32"/>
        </w:rPr>
        <w:t>%。项目绩效目标完成情况：2024年申请预算6万元，用于聘请第三方专业公司对区政府门户网站进行定期监控和日常维护，保障系统运行安全与稳定。</w:t>
      </w:r>
      <w:r>
        <w:rPr>
          <w:rFonts w:hint="eastAsia" w:ascii="仿宋_GB2312" w:hAnsi="仿宋_GB2312" w:eastAsia="仿宋_GB2312" w:cs="仿宋_GB2312"/>
          <w:color w:val="000000"/>
          <w:kern w:val="0"/>
          <w:sz w:val="32"/>
          <w:szCs w:val="32"/>
          <w:lang w:val="en-US" w:eastAsia="zh-CN"/>
        </w:rPr>
        <w:t>实际完成聘请一家第三方公司负责对门户网站进行维护，合同金额5.6万元，维护期一年。本年度支付金额为结算上年度维护费用的尾款。发现的主要问题及原因：维护合同分期支付合同款项，容易造成项目金额不准确。下年度此项工作将移交给区政数局负责。</w:t>
      </w:r>
    </w:p>
    <w:p w14:paraId="63CB9D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2024年度招商引资经费项目</w:t>
      </w:r>
      <w:r>
        <w:rPr>
          <w:rFonts w:hint="eastAsia" w:ascii="仿宋_GB2312" w:hAnsi="仿宋_GB2312" w:eastAsia="仿宋_GB2312" w:cs="仿宋_GB2312"/>
          <w:color w:val="000000"/>
          <w:kern w:val="0"/>
          <w:sz w:val="32"/>
          <w:szCs w:val="32"/>
        </w:rPr>
        <w:t>自评综述：根据年初设定的绩效目标，项目自评得分</w:t>
      </w:r>
      <w:r>
        <w:rPr>
          <w:rFonts w:hint="eastAsia" w:ascii="仿宋_GB2312" w:hAnsi="仿宋_GB2312" w:eastAsia="仿宋_GB2312" w:cs="仿宋_GB2312"/>
          <w:color w:val="000000"/>
          <w:kern w:val="0"/>
          <w:sz w:val="32"/>
          <w:szCs w:val="32"/>
          <w:u w:val="thick" w:color="auto"/>
          <w:lang w:val="en-US" w:eastAsia="zh-CN"/>
        </w:rPr>
        <w:t>100</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thick" w:color="auto"/>
          <w:lang w:val="en-US" w:eastAsia="zh-CN"/>
        </w:rPr>
        <w:t>8.6</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thick" w:color="auto"/>
          <w:lang w:val="en-US" w:eastAsia="zh-CN"/>
        </w:rPr>
        <w:t>8.6</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thick" w:color="auto"/>
          <w:lang w:val="en-US" w:eastAsia="zh-CN"/>
        </w:rPr>
        <w:t>100.00</w:t>
      </w:r>
      <w:r>
        <w:rPr>
          <w:rFonts w:hint="eastAsia" w:ascii="仿宋_GB2312" w:hAnsi="仿宋_GB2312" w:eastAsia="仿宋_GB2312" w:cs="仿宋_GB2312"/>
          <w:color w:val="000000"/>
          <w:kern w:val="0"/>
          <w:sz w:val="32"/>
          <w:szCs w:val="32"/>
        </w:rPr>
        <w:t>%。项目绩效目标完成情况：按照全区2024年度招商引资工作安排，项目经费专项保障区政府领导外出开展招商引资工作发生的差旅费用报销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实际完成项目全年支付8.6万元，及时报销了区政府领导外出开展招商工作发生的费用，相关手续齐全，补贴发放符合标准要求。圆满完成各项预期目标。发现的主要问题及原因：招商引资活动需要多部门进行审批确认，并进行专项资金申请，周期相对较长。下一步改进措施：加强部门间业务沟通，及时汇总相关材料，合并申请，避免积压。</w:t>
      </w:r>
    </w:p>
    <w:p w14:paraId="42744D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0" w:type="dxa"/>
          <w:left w:w="64" w:type="dxa"/>
          <w:bottom w:w="40" w:type="dxa"/>
          <w:right w:w="64" w:type="dxa"/>
        </w:tblCellMar>
      </w:tblPr>
      <w:tblGrid>
        <w:gridCol w:w="454"/>
        <w:gridCol w:w="499"/>
        <w:gridCol w:w="1328"/>
        <w:gridCol w:w="1496"/>
        <w:gridCol w:w="697"/>
        <w:gridCol w:w="703"/>
        <w:gridCol w:w="864"/>
        <w:gridCol w:w="851"/>
        <w:gridCol w:w="681"/>
        <w:gridCol w:w="464"/>
        <w:gridCol w:w="724"/>
        <w:gridCol w:w="1107"/>
      </w:tblGrid>
      <w:tr w14:paraId="5DA7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vAlign w:val="center"/>
          </w:tcPr>
          <w:p w14:paraId="09E0BE1A">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7901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tcBorders>
              <w:top w:val="single" w:color="auto" w:sz="4" w:space="0"/>
              <w:left w:val="single" w:color="auto" w:sz="4" w:space="0"/>
              <w:bottom w:val="single" w:color="auto" w:sz="4" w:space="0"/>
              <w:right w:val="single" w:color="auto" w:sz="4" w:space="0"/>
            </w:tcBorders>
            <w:shd w:val="clear"/>
            <w:vAlign w:val="center"/>
          </w:tcPr>
          <w:p w14:paraId="7246477A">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516" w:type="pct"/>
            <w:gridSpan w:val="10"/>
            <w:tcBorders>
              <w:top w:val="single" w:color="auto" w:sz="4" w:space="0"/>
              <w:left w:val="nil"/>
              <w:bottom w:val="single" w:color="auto" w:sz="4" w:space="0"/>
              <w:right w:val="single" w:color="auto" w:sz="4" w:space="0"/>
            </w:tcBorders>
            <w:shd w:val="clear"/>
            <w:vAlign w:val="center"/>
          </w:tcPr>
          <w:p w14:paraId="264FF3E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法律顾问经费</w:t>
            </w:r>
          </w:p>
        </w:tc>
      </w:tr>
      <w:tr w14:paraId="5F00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83" w:type="pct"/>
            <w:gridSpan w:val="2"/>
            <w:tcBorders>
              <w:top w:val="single" w:color="auto" w:sz="4" w:space="0"/>
              <w:left w:val="single" w:color="auto" w:sz="4" w:space="0"/>
              <w:bottom w:val="single" w:color="auto" w:sz="4" w:space="0"/>
              <w:right w:val="single" w:color="auto" w:sz="4" w:space="0"/>
            </w:tcBorders>
            <w:shd w:val="clear"/>
            <w:vAlign w:val="center"/>
          </w:tcPr>
          <w:p w14:paraId="67DE1BE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2140" w:type="pct"/>
            <w:gridSpan w:val="4"/>
            <w:tcBorders>
              <w:top w:val="single" w:color="auto" w:sz="4" w:space="0"/>
              <w:left w:val="nil"/>
              <w:bottom w:val="single" w:color="auto" w:sz="4" w:space="0"/>
              <w:right w:val="single" w:color="auto" w:sz="4" w:space="0"/>
            </w:tcBorders>
            <w:shd w:val="clear"/>
            <w:vAlign w:val="center"/>
          </w:tcPr>
          <w:p w14:paraId="1CA2AE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赤峰市松山区人民政府办公室（部门）</w:t>
            </w:r>
          </w:p>
        </w:tc>
        <w:tc>
          <w:tcPr>
            <w:tcW w:w="868" w:type="pct"/>
            <w:gridSpan w:val="2"/>
            <w:tcBorders>
              <w:top w:val="single" w:color="auto" w:sz="4" w:space="0"/>
              <w:left w:val="nil"/>
              <w:bottom w:val="single" w:color="auto" w:sz="4" w:space="0"/>
              <w:right w:val="single" w:color="auto" w:sz="4" w:space="0"/>
            </w:tcBorders>
            <w:shd w:val="clear"/>
            <w:vAlign w:val="center"/>
          </w:tcPr>
          <w:p w14:paraId="43D033EE">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506" w:type="pct"/>
            <w:gridSpan w:val="4"/>
            <w:tcBorders>
              <w:top w:val="single" w:color="auto" w:sz="4" w:space="0"/>
              <w:left w:val="nil"/>
              <w:bottom w:val="single" w:color="auto" w:sz="4" w:space="0"/>
              <w:right w:val="single" w:color="auto" w:sz="4" w:space="0"/>
            </w:tcBorders>
            <w:shd w:val="clear"/>
            <w:vAlign w:val="center"/>
          </w:tcPr>
          <w:p w14:paraId="3900648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w:t>
            </w:r>
          </w:p>
        </w:tc>
      </w:tr>
      <w:tr w14:paraId="1FFC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restart"/>
            <w:tcBorders>
              <w:top w:val="single" w:color="auto" w:sz="4" w:space="0"/>
              <w:left w:val="single" w:color="auto" w:sz="4" w:space="0"/>
              <w:bottom w:val="single" w:color="000000" w:sz="4" w:space="0"/>
              <w:right w:val="single" w:color="000000" w:sz="4" w:space="0"/>
            </w:tcBorders>
            <w:shd w:val="clear"/>
            <w:vAlign w:val="center"/>
          </w:tcPr>
          <w:p w14:paraId="203358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673" w:type="pct"/>
            <w:tcBorders>
              <w:top w:val="nil"/>
              <w:left w:val="nil"/>
              <w:bottom w:val="single" w:color="auto" w:sz="4" w:space="0"/>
              <w:right w:val="single" w:color="auto" w:sz="4" w:space="0"/>
            </w:tcBorders>
            <w:shd w:val="clear"/>
            <w:vAlign w:val="center"/>
          </w:tcPr>
          <w:p w14:paraId="7B0750A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758" w:type="pct"/>
            <w:tcBorders>
              <w:top w:val="nil"/>
              <w:left w:val="nil"/>
              <w:bottom w:val="single" w:color="auto" w:sz="4" w:space="0"/>
              <w:right w:val="single" w:color="auto" w:sz="4" w:space="0"/>
            </w:tcBorders>
            <w:shd w:val="clear"/>
            <w:vAlign w:val="center"/>
          </w:tcPr>
          <w:p w14:paraId="38205C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708" w:type="pct"/>
            <w:gridSpan w:val="2"/>
            <w:tcBorders>
              <w:top w:val="single" w:color="auto" w:sz="4" w:space="0"/>
              <w:left w:val="nil"/>
              <w:bottom w:val="single" w:color="auto" w:sz="4" w:space="0"/>
              <w:right w:val="single" w:color="auto" w:sz="4" w:space="0"/>
            </w:tcBorders>
            <w:shd w:val="clear"/>
            <w:vAlign w:val="center"/>
          </w:tcPr>
          <w:p w14:paraId="772AD1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68" w:type="pct"/>
            <w:gridSpan w:val="2"/>
            <w:tcBorders>
              <w:top w:val="single" w:color="auto" w:sz="4" w:space="0"/>
              <w:left w:val="nil"/>
              <w:bottom w:val="single" w:color="auto" w:sz="4" w:space="0"/>
              <w:right w:val="single" w:color="auto" w:sz="4" w:space="0"/>
            </w:tcBorders>
            <w:shd w:val="clear"/>
            <w:vAlign w:val="center"/>
          </w:tcPr>
          <w:p w14:paraId="60F19F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342" w:type="pct"/>
            <w:tcBorders>
              <w:top w:val="nil"/>
              <w:left w:val="nil"/>
              <w:bottom w:val="single" w:color="auto" w:sz="4" w:space="0"/>
              <w:right w:val="single" w:color="auto" w:sz="4" w:space="0"/>
            </w:tcBorders>
            <w:shd w:val="clear"/>
            <w:vAlign w:val="center"/>
          </w:tcPr>
          <w:p w14:paraId="0A6914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02" w:type="pct"/>
            <w:gridSpan w:val="2"/>
            <w:tcBorders>
              <w:top w:val="single" w:color="auto" w:sz="4" w:space="0"/>
              <w:left w:val="nil"/>
              <w:bottom w:val="single" w:color="auto" w:sz="4" w:space="0"/>
              <w:right w:val="single" w:color="auto" w:sz="4" w:space="0"/>
            </w:tcBorders>
            <w:shd w:val="clear"/>
            <w:vAlign w:val="center"/>
          </w:tcPr>
          <w:p w14:paraId="793D71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561" w:type="pct"/>
            <w:tcBorders>
              <w:top w:val="nil"/>
              <w:left w:val="nil"/>
              <w:bottom w:val="single" w:color="auto" w:sz="4" w:space="0"/>
              <w:right w:val="single" w:color="auto" w:sz="4" w:space="0"/>
            </w:tcBorders>
            <w:shd w:val="clear"/>
            <w:vAlign w:val="center"/>
          </w:tcPr>
          <w:p w14:paraId="32AD07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692F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4DC768F0">
            <w:pPr>
              <w:snapToGrid w:val="0"/>
              <w:jc w:val="center"/>
              <w:rPr>
                <w:rFonts w:hint="eastAsia" w:ascii="宋体" w:hAnsi="宋体" w:eastAsia="宋体" w:cs="宋体"/>
                <w:i w:val="0"/>
                <w:iCs w:val="0"/>
                <w:color w:val="000000"/>
                <w:sz w:val="18"/>
                <w:szCs w:val="18"/>
                <w:u w:val="none"/>
              </w:rPr>
            </w:pPr>
          </w:p>
        </w:tc>
        <w:tc>
          <w:tcPr>
            <w:tcW w:w="673" w:type="pct"/>
            <w:tcBorders>
              <w:top w:val="nil"/>
              <w:left w:val="nil"/>
              <w:bottom w:val="single" w:color="auto" w:sz="4" w:space="0"/>
              <w:right w:val="single" w:color="auto" w:sz="4" w:space="0"/>
            </w:tcBorders>
            <w:shd w:val="clear"/>
            <w:vAlign w:val="center"/>
          </w:tcPr>
          <w:p w14:paraId="3D45A4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758" w:type="pct"/>
            <w:tcBorders>
              <w:top w:val="nil"/>
              <w:left w:val="nil"/>
              <w:bottom w:val="single" w:color="auto" w:sz="4" w:space="0"/>
              <w:right w:val="single" w:color="auto" w:sz="4" w:space="0"/>
            </w:tcBorders>
            <w:shd w:val="clear"/>
            <w:vAlign w:val="center"/>
          </w:tcPr>
          <w:p w14:paraId="1396E6C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08" w:type="pct"/>
            <w:gridSpan w:val="2"/>
            <w:tcBorders>
              <w:top w:val="single" w:color="auto" w:sz="4" w:space="0"/>
              <w:left w:val="nil"/>
              <w:bottom w:val="single" w:color="auto" w:sz="4" w:space="0"/>
              <w:right w:val="single" w:color="auto" w:sz="4" w:space="0"/>
            </w:tcBorders>
            <w:shd w:val="clear"/>
            <w:vAlign w:val="center"/>
          </w:tcPr>
          <w:p w14:paraId="5E99AE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w:t>
            </w:r>
          </w:p>
        </w:tc>
        <w:tc>
          <w:tcPr>
            <w:tcW w:w="868" w:type="pct"/>
            <w:gridSpan w:val="2"/>
            <w:tcBorders>
              <w:top w:val="single" w:color="auto" w:sz="4" w:space="0"/>
              <w:left w:val="nil"/>
              <w:bottom w:val="single" w:color="auto" w:sz="4" w:space="0"/>
              <w:right w:val="single" w:color="auto" w:sz="4" w:space="0"/>
            </w:tcBorders>
            <w:shd w:val="clear"/>
            <w:vAlign w:val="center"/>
          </w:tcPr>
          <w:p w14:paraId="3AF8C2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w:t>
            </w:r>
          </w:p>
        </w:tc>
        <w:tc>
          <w:tcPr>
            <w:tcW w:w="342" w:type="pct"/>
            <w:tcBorders>
              <w:top w:val="nil"/>
              <w:left w:val="nil"/>
              <w:bottom w:val="single" w:color="auto" w:sz="4" w:space="0"/>
              <w:right w:val="single" w:color="auto" w:sz="4" w:space="0"/>
            </w:tcBorders>
            <w:shd w:val="clear"/>
            <w:vAlign w:val="center"/>
          </w:tcPr>
          <w:p w14:paraId="2C6D73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02" w:type="pct"/>
            <w:gridSpan w:val="2"/>
            <w:tcBorders>
              <w:top w:val="single" w:color="auto" w:sz="4" w:space="0"/>
              <w:left w:val="nil"/>
              <w:bottom w:val="single" w:color="auto" w:sz="4" w:space="0"/>
              <w:right w:val="single" w:color="auto" w:sz="4" w:space="0"/>
            </w:tcBorders>
            <w:shd w:val="clear"/>
            <w:vAlign w:val="center"/>
          </w:tcPr>
          <w:p w14:paraId="056AE0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61" w:type="pct"/>
            <w:tcBorders>
              <w:top w:val="nil"/>
              <w:left w:val="nil"/>
              <w:bottom w:val="single" w:color="auto" w:sz="4" w:space="0"/>
              <w:right w:val="single" w:color="auto" w:sz="4" w:space="0"/>
            </w:tcBorders>
            <w:shd w:val="clear"/>
            <w:vAlign w:val="center"/>
          </w:tcPr>
          <w:p w14:paraId="68D878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5094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1781FC66">
            <w:pPr>
              <w:snapToGrid w:val="0"/>
              <w:jc w:val="center"/>
              <w:rPr>
                <w:rFonts w:hint="eastAsia" w:ascii="宋体" w:hAnsi="宋体" w:eastAsia="宋体" w:cs="宋体"/>
                <w:i w:val="0"/>
                <w:iCs w:val="0"/>
                <w:color w:val="000000"/>
                <w:sz w:val="18"/>
                <w:szCs w:val="18"/>
                <w:u w:val="none"/>
              </w:rPr>
            </w:pPr>
          </w:p>
        </w:tc>
        <w:tc>
          <w:tcPr>
            <w:tcW w:w="673" w:type="pct"/>
            <w:tcBorders>
              <w:top w:val="nil"/>
              <w:left w:val="nil"/>
              <w:bottom w:val="single" w:color="auto" w:sz="4" w:space="0"/>
              <w:right w:val="single" w:color="auto" w:sz="4" w:space="0"/>
            </w:tcBorders>
            <w:shd w:val="clear"/>
            <w:vAlign w:val="center"/>
          </w:tcPr>
          <w:p w14:paraId="72B0DD8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758" w:type="pct"/>
            <w:tcBorders>
              <w:top w:val="nil"/>
              <w:left w:val="nil"/>
              <w:bottom w:val="single" w:color="auto" w:sz="4" w:space="0"/>
              <w:right w:val="single" w:color="auto" w:sz="4" w:space="0"/>
            </w:tcBorders>
            <w:shd w:val="clear"/>
            <w:vAlign w:val="center"/>
          </w:tcPr>
          <w:p w14:paraId="36E9E69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08" w:type="pct"/>
            <w:gridSpan w:val="2"/>
            <w:tcBorders>
              <w:top w:val="single" w:color="auto" w:sz="4" w:space="0"/>
              <w:left w:val="nil"/>
              <w:bottom w:val="single" w:color="auto" w:sz="4" w:space="0"/>
              <w:right w:val="single" w:color="auto" w:sz="4" w:space="0"/>
            </w:tcBorders>
            <w:shd w:val="clear"/>
            <w:vAlign w:val="center"/>
          </w:tcPr>
          <w:p w14:paraId="4E93F1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w:t>
            </w:r>
          </w:p>
        </w:tc>
        <w:tc>
          <w:tcPr>
            <w:tcW w:w="868" w:type="pct"/>
            <w:gridSpan w:val="2"/>
            <w:tcBorders>
              <w:top w:val="single" w:color="auto" w:sz="4" w:space="0"/>
              <w:left w:val="nil"/>
              <w:bottom w:val="single" w:color="auto" w:sz="4" w:space="0"/>
              <w:right w:val="single" w:color="auto" w:sz="4" w:space="0"/>
            </w:tcBorders>
            <w:shd w:val="clear"/>
            <w:vAlign w:val="center"/>
          </w:tcPr>
          <w:p w14:paraId="7DE8B9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w:t>
            </w:r>
          </w:p>
        </w:tc>
        <w:tc>
          <w:tcPr>
            <w:tcW w:w="342" w:type="pct"/>
            <w:tcBorders>
              <w:top w:val="nil"/>
              <w:left w:val="nil"/>
              <w:bottom w:val="single" w:color="auto" w:sz="4" w:space="0"/>
              <w:right w:val="single" w:color="auto" w:sz="4" w:space="0"/>
            </w:tcBorders>
            <w:shd w:val="clear"/>
            <w:noWrap/>
            <w:vAlign w:val="center"/>
          </w:tcPr>
          <w:p w14:paraId="5CA61109">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02" w:type="pct"/>
            <w:gridSpan w:val="2"/>
            <w:tcBorders>
              <w:top w:val="single" w:color="auto" w:sz="4" w:space="0"/>
              <w:left w:val="nil"/>
              <w:bottom w:val="single" w:color="auto" w:sz="4" w:space="0"/>
              <w:right w:val="single" w:color="auto" w:sz="4" w:space="0"/>
            </w:tcBorders>
            <w:shd w:val="clear"/>
            <w:vAlign w:val="center"/>
          </w:tcPr>
          <w:p w14:paraId="48B8D5B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61" w:type="pct"/>
            <w:tcBorders>
              <w:top w:val="nil"/>
              <w:left w:val="nil"/>
              <w:bottom w:val="single" w:color="auto" w:sz="4" w:space="0"/>
              <w:right w:val="single" w:color="auto" w:sz="4" w:space="0"/>
            </w:tcBorders>
            <w:shd w:val="clear"/>
            <w:noWrap/>
            <w:vAlign w:val="center"/>
          </w:tcPr>
          <w:p w14:paraId="12147BEA">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4184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7B8C54DF">
            <w:pPr>
              <w:snapToGrid w:val="0"/>
              <w:jc w:val="center"/>
              <w:rPr>
                <w:rFonts w:hint="eastAsia" w:ascii="宋体" w:hAnsi="宋体" w:eastAsia="宋体" w:cs="宋体"/>
                <w:i w:val="0"/>
                <w:iCs w:val="0"/>
                <w:color w:val="000000"/>
                <w:sz w:val="18"/>
                <w:szCs w:val="18"/>
                <w:u w:val="none"/>
              </w:rPr>
            </w:pPr>
          </w:p>
        </w:tc>
        <w:tc>
          <w:tcPr>
            <w:tcW w:w="673" w:type="pct"/>
            <w:tcBorders>
              <w:top w:val="nil"/>
              <w:left w:val="nil"/>
              <w:bottom w:val="single" w:color="auto" w:sz="4" w:space="0"/>
              <w:right w:val="single" w:color="auto" w:sz="4" w:space="0"/>
            </w:tcBorders>
            <w:shd w:val="clear"/>
            <w:vAlign w:val="center"/>
          </w:tcPr>
          <w:p w14:paraId="5C0B00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758" w:type="pct"/>
            <w:tcBorders>
              <w:top w:val="nil"/>
              <w:left w:val="nil"/>
              <w:bottom w:val="single" w:color="auto" w:sz="4" w:space="0"/>
              <w:right w:val="single" w:color="auto" w:sz="4" w:space="0"/>
            </w:tcBorders>
            <w:shd w:val="clear"/>
            <w:vAlign w:val="center"/>
          </w:tcPr>
          <w:p w14:paraId="475F78E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708" w:type="pct"/>
            <w:gridSpan w:val="2"/>
            <w:tcBorders>
              <w:top w:val="single" w:color="auto" w:sz="4" w:space="0"/>
              <w:left w:val="nil"/>
              <w:bottom w:val="single" w:color="auto" w:sz="4" w:space="0"/>
              <w:right w:val="single" w:color="auto" w:sz="4" w:space="0"/>
            </w:tcBorders>
            <w:shd w:val="clear"/>
            <w:vAlign w:val="center"/>
          </w:tcPr>
          <w:p w14:paraId="6C0B64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868" w:type="pct"/>
            <w:gridSpan w:val="2"/>
            <w:tcBorders>
              <w:top w:val="single" w:color="auto" w:sz="4" w:space="0"/>
              <w:left w:val="nil"/>
              <w:bottom w:val="single" w:color="auto" w:sz="4" w:space="0"/>
              <w:right w:val="single" w:color="auto" w:sz="4" w:space="0"/>
            </w:tcBorders>
            <w:shd w:val="clear"/>
            <w:vAlign w:val="center"/>
          </w:tcPr>
          <w:p w14:paraId="5562F6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42" w:type="pct"/>
            <w:tcBorders>
              <w:top w:val="nil"/>
              <w:left w:val="nil"/>
              <w:bottom w:val="single" w:color="auto" w:sz="4" w:space="0"/>
              <w:right w:val="single" w:color="auto" w:sz="4" w:space="0"/>
            </w:tcBorders>
            <w:shd w:val="clear"/>
            <w:noWrap/>
            <w:vAlign w:val="center"/>
          </w:tcPr>
          <w:p w14:paraId="305DC197">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02" w:type="pct"/>
            <w:gridSpan w:val="2"/>
            <w:tcBorders>
              <w:top w:val="single" w:color="auto" w:sz="4" w:space="0"/>
              <w:left w:val="nil"/>
              <w:bottom w:val="single" w:color="auto" w:sz="4" w:space="0"/>
              <w:right w:val="single" w:color="auto" w:sz="4" w:space="0"/>
            </w:tcBorders>
            <w:shd w:val="clear"/>
            <w:vAlign w:val="center"/>
          </w:tcPr>
          <w:p w14:paraId="158A3E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61" w:type="pct"/>
            <w:tcBorders>
              <w:top w:val="nil"/>
              <w:left w:val="nil"/>
              <w:bottom w:val="single" w:color="auto" w:sz="4" w:space="0"/>
              <w:right w:val="single" w:color="auto" w:sz="4" w:space="0"/>
            </w:tcBorders>
            <w:shd w:val="clear"/>
            <w:noWrap/>
            <w:vAlign w:val="center"/>
          </w:tcPr>
          <w:p w14:paraId="38D5A2B5">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314A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8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30A9EB7E">
            <w:pPr>
              <w:snapToGrid w:val="0"/>
              <w:jc w:val="center"/>
              <w:rPr>
                <w:rFonts w:hint="eastAsia" w:ascii="宋体" w:hAnsi="宋体" w:eastAsia="宋体" w:cs="宋体"/>
                <w:i w:val="0"/>
                <w:iCs w:val="0"/>
                <w:color w:val="000000"/>
                <w:sz w:val="18"/>
                <w:szCs w:val="18"/>
                <w:u w:val="none"/>
              </w:rPr>
            </w:pPr>
          </w:p>
        </w:tc>
        <w:tc>
          <w:tcPr>
            <w:tcW w:w="673" w:type="pct"/>
            <w:tcBorders>
              <w:top w:val="nil"/>
              <w:left w:val="nil"/>
              <w:bottom w:val="single" w:color="auto" w:sz="4" w:space="0"/>
              <w:right w:val="single" w:color="auto" w:sz="4" w:space="0"/>
            </w:tcBorders>
            <w:shd w:val="clear"/>
            <w:vAlign w:val="center"/>
          </w:tcPr>
          <w:p w14:paraId="54FB33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758" w:type="pct"/>
            <w:tcBorders>
              <w:top w:val="nil"/>
              <w:left w:val="nil"/>
              <w:bottom w:val="single" w:color="auto" w:sz="4" w:space="0"/>
              <w:right w:val="single" w:color="auto" w:sz="4" w:space="0"/>
            </w:tcBorders>
            <w:shd w:val="clear"/>
            <w:vAlign w:val="center"/>
          </w:tcPr>
          <w:p w14:paraId="701D35D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08" w:type="pct"/>
            <w:gridSpan w:val="2"/>
            <w:tcBorders>
              <w:top w:val="single" w:color="auto" w:sz="4" w:space="0"/>
              <w:left w:val="nil"/>
              <w:bottom w:val="single" w:color="auto" w:sz="4" w:space="0"/>
              <w:right w:val="single" w:color="auto" w:sz="4" w:space="0"/>
            </w:tcBorders>
            <w:shd w:val="clear"/>
            <w:vAlign w:val="center"/>
          </w:tcPr>
          <w:p w14:paraId="6570E3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68" w:type="pct"/>
            <w:gridSpan w:val="2"/>
            <w:tcBorders>
              <w:top w:val="single" w:color="auto" w:sz="4" w:space="0"/>
              <w:left w:val="nil"/>
              <w:bottom w:val="single" w:color="auto" w:sz="4" w:space="0"/>
              <w:right w:val="single" w:color="auto" w:sz="4" w:space="0"/>
            </w:tcBorders>
            <w:shd w:val="clear"/>
            <w:vAlign w:val="center"/>
          </w:tcPr>
          <w:p w14:paraId="4F13AC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342" w:type="pct"/>
            <w:tcBorders>
              <w:top w:val="nil"/>
              <w:left w:val="nil"/>
              <w:bottom w:val="single" w:color="auto" w:sz="4" w:space="0"/>
              <w:right w:val="single" w:color="auto" w:sz="4" w:space="0"/>
            </w:tcBorders>
            <w:shd w:val="clear"/>
            <w:noWrap/>
            <w:vAlign w:val="center"/>
          </w:tcPr>
          <w:p w14:paraId="52D2A6F8">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02" w:type="pct"/>
            <w:gridSpan w:val="2"/>
            <w:tcBorders>
              <w:top w:val="single" w:color="auto" w:sz="4" w:space="0"/>
              <w:left w:val="nil"/>
              <w:bottom w:val="single" w:color="auto" w:sz="4" w:space="0"/>
              <w:right w:val="single" w:color="auto" w:sz="4" w:space="0"/>
            </w:tcBorders>
            <w:shd w:val="clear"/>
            <w:vAlign w:val="center"/>
          </w:tcPr>
          <w:p w14:paraId="7A5B65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61" w:type="pct"/>
            <w:tcBorders>
              <w:top w:val="nil"/>
              <w:left w:val="nil"/>
              <w:bottom w:val="single" w:color="auto" w:sz="4" w:space="0"/>
              <w:right w:val="single" w:color="auto" w:sz="4" w:space="0"/>
            </w:tcBorders>
            <w:shd w:val="clear"/>
            <w:noWrap/>
            <w:vAlign w:val="center"/>
          </w:tcPr>
          <w:p w14:paraId="625881C1">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7D16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restart"/>
            <w:tcBorders>
              <w:top w:val="single" w:color="auto" w:sz="4" w:space="0"/>
              <w:left w:val="single" w:color="auto" w:sz="4" w:space="0"/>
              <w:bottom w:val="single" w:color="auto" w:sz="4" w:space="0"/>
              <w:right w:val="single" w:color="auto" w:sz="4" w:space="0"/>
            </w:tcBorders>
            <w:shd w:val="clear"/>
            <w:vAlign w:val="center"/>
          </w:tcPr>
          <w:p w14:paraId="00E8E0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578" w:type="pct"/>
            <w:gridSpan w:val="5"/>
            <w:tcBorders>
              <w:top w:val="single" w:color="auto" w:sz="4" w:space="0"/>
              <w:left w:val="nil"/>
              <w:bottom w:val="single" w:color="auto" w:sz="4" w:space="0"/>
              <w:right w:val="single" w:color="000000" w:sz="4" w:space="0"/>
            </w:tcBorders>
            <w:shd w:val="clear"/>
            <w:vAlign w:val="center"/>
          </w:tcPr>
          <w:p w14:paraId="73969F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1938" w:type="pct"/>
            <w:gridSpan w:val="5"/>
            <w:tcBorders>
              <w:top w:val="single" w:color="auto" w:sz="4" w:space="0"/>
              <w:left w:val="nil"/>
              <w:bottom w:val="single" w:color="auto" w:sz="4" w:space="0"/>
              <w:right w:val="single" w:color="000000" w:sz="4" w:space="0"/>
            </w:tcBorders>
            <w:shd w:val="clear"/>
            <w:vAlign w:val="center"/>
          </w:tcPr>
          <w:p w14:paraId="43F60F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3C96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3" w:type="pct"/>
            <w:gridSpan w:val="2"/>
            <w:vMerge w:val="continue"/>
            <w:tcBorders>
              <w:top w:val="single" w:color="auto" w:sz="4" w:space="0"/>
              <w:left w:val="single" w:color="auto" w:sz="4" w:space="0"/>
              <w:bottom w:val="single" w:color="auto" w:sz="4" w:space="0"/>
              <w:right w:val="single" w:color="auto" w:sz="4" w:space="0"/>
            </w:tcBorders>
            <w:shd w:val="clear"/>
            <w:vAlign w:val="center"/>
          </w:tcPr>
          <w:p w14:paraId="66A58D83">
            <w:pPr>
              <w:snapToGrid w:val="0"/>
              <w:jc w:val="center"/>
              <w:rPr>
                <w:rFonts w:hint="eastAsia" w:ascii="宋体" w:hAnsi="宋体" w:eastAsia="宋体" w:cs="宋体"/>
                <w:i w:val="0"/>
                <w:iCs w:val="0"/>
                <w:color w:val="000000"/>
                <w:sz w:val="18"/>
                <w:szCs w:val="18"/>
                <w:u w:val="none"/>
              </w:rPr>
            </w:pPr>
          </w:p>
        </w:tc>
        <w:tc>
          <w:tcPr>
            <w:tcW w:w="2578" w:type="pct"/>
            <w:gridSpan w:val="5"/>
            <w:tcBorders>
              <w:top w:val="single" w:color="auto" w:sz="4" w:space="0"/>
              <w:left w:val="nil"/>
              <w:bottom w:val="single" w:color="auto" w:sz="4" w:space="0"/>
              <w:right w:val="single" w:color="000000" w:sz="4" w:space="0"/>
            </w:tcBorders>
            <w:shd w:val="clear"/>
            <w:vAlign w:val="center"/>
          </w:tcPr>
          <w:p w14:paraId="4EB40F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2024年申请预算20万元，用于聘请三家法律事务所，对区政府及区政府办公室工作中的相关法律问题提供咨询、指导和帮助。保证部门工作合法合规进行，避免出现违法问题。</w:t>
            </w:r>
          </w:p>
        </w:tc>
        <w:tc>
          <w:tcPr>
            <w:tcW w:w="1938" w:type="pct"/>
            <w:gridSpan w:val="5"/>
            <w:tcBorders>
              <w:top w:val="single" w:color="auto" w:sz="4" w:space="0"/>
              <w:left w:val="nil"/>
              <w:bottom w:val="single" w:color="auto" w:sz="4" w:space="0"/>
              <w:right w:val="single" w:color="000000" w:sz="4" w:space="0"/>
            </w:tcBorders>
            <w:shd w:val="clear"/>
            <w:vAlign w:val="center"/>
          </w:tcPr>
          <w:p w14:paraId="7C9794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聘请一家律师事务所13.5万元，两个核心法律顾问6万元，单独咨询费0.1万元。</w:t>
            </w:r>
          </w:p>
        </w:tc>
      </w:tr>
      <w:tr w14:paraId="0A64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0" w:type="pct"/>
            <w:tcBorders>
              <w:top w:val="nil"/>
              <w:left w:val="single" w:color="auto" w:sz="4" w:space="0"/>
              <w:bottom w:val="single" w:color="auto" w:sz="4" w:space="0"/>
              <w:right w:val="single" w:color="auto" w:sz="4" w:space="0"/>
            </w:tcBorders>
            <w:shd w:val="clear"/>
            <w:vAlign w:val="center"/>
          </w:tcPr>
          <w:p w14:paraId="76C15E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53" w:type="pct"/>
            <w:tcBorders>
              <w:top w:val="nil"/>
              <w:left w:val="nil"/>
              <w:bottom w:val="single" w:color="auto" w:sz="4" w:space="0"/>
              <w:right w:val="single" w:color="auto" w:sz="4" w:space="0"/>
            </w:tcBorders>
            <w:shd w:val="clear"/>
            <w:vAlign w:val="center"/>
          </w:tcPr>
          <w:p w14:paraId="4CFEF04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673" w:type="pct"/>
            <w:tcBorders>
              <w:top w:val="nil"/>
              <w:left w:val="nil"/>
              <w:bottom w:val="single" w:color="auto" w:sz="4" w:space="0"/>
              <w:right w:val="single" w:color="auto" w:sz="4" w:space="0"/>
            </w:tcBorders>
            <w:shd w:val="clear"/>
            <w:vAlign w:val="center"/>
          </w:tcPr>
          <w:p w14:paraId="4AA715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758" w:type="pct"/>
            <w:tcBorders>
              <w:top w:val="nil"/>
              <w:left w:val="nil"/>
              <w:bottom w:val="single" w:color="auto" w:sz="4" w:space="0"/>
              <w:right w:val="single" w:color="auto" w:sz="4" w:space="0"/>
            </w:tcBorders>
            <w:shd w:val="clear"/>
            <w:vAlign w:val="center"/>
          </w:tcPr>
          <w:p w14:paraId="4A0CF3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353" w:type="pct"/>
            <w:tcBorders>
              <w:top w:val="nil"/>
              <w:left w:val="nil"/>
              <w:bottom w:val="single" w:color="auto" w:sz="4" w:space="0"/>
              <w:right w:val="single" w:color="auto" w:sz="4" w:space="0"/>
            </w:tcBorders>
            <w:shd w:val="clear"/>
            <w:vAlign w:val="center"/>
          </w:tcPr>
          <w:p w14:paraId="791AEE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355" w:type="pct"/>
            <w:tcBorders>
              <w:top w:val="nil"/>
              <w:left w:val="nil"/>
              <w:bottom w:val="single" w:color="auto" w:sz="4" w:space="0"/>
              <w:right w:val="single" w:color="auto" w:sz="4" w:space="0"/>
            </w:tcBorders>
            <w:shd w:val="clear"/>
            <w:vAlign w:val="center"/>
          </w:tcPr>
          <w:p w14:paraId="0C8C73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37" w:type="pct"/>
            <w:tcBorders>
              <w:top w:val="nil"/>
              <w:left w:val="nil"/>
              <w:bottom w:val="single" w:color="auto" w:sz="4" w:space="0"/>
              <w:right w:val="single" w:color="auto" w:sz="4" w:space="0"/>
            </w:tcBorders>
            <w:shd w:val="clear"/>
            <w:vAlign w:val="center"/>
          </w:tcPr>
          <w:p w14:paraId="38199F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31" w:type="pct"/>
            <w:tcBorders>
              <w:top w:val="nil"/>
              <w:left w:val="nil"/>
              <w:bottom w:val="single" w:color="auto" w:sz="4" w:space="0"/>
              <w:right w:val="single" w:color="auto" w:sz="4" w:space="0"/>
            </w:tcBorders>
            <w:shd w:val="clear"/>
            <w:vAlign w:val="center"/>
          </w:tcPr>
          <w:p w14:paraId="53ED05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342" w:type="pct"/>
            <w:tcBorders>
              <w:top w:val="nil"/>
              <w:left w:val="nil"/>
              <w:bottom w:val="single" w:color="auto" w:sz="4" w:space="0"/>
              <w:right w:val="single" w:color="auto" w:sz="4" w:space="0"/>
            </w:tcBorders>
            <w:shd w:val="clear"/>
            <w:vAlign w:val="center"/>
          </w:tcPr>
          <w:p w14:paraId="7CE4ED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235" w:type="pct"/>
            <w:tcBorders>
              <w:top w:val="nil"/>
              <w:left w:val="nil"/>
              <w:bottom w:val="single" w:color="auto" w:sz="4" w:space="0"/>
              <w:right w:val="single" w:color="auto" w:sz="4" w:space="0"/>
            </w:tcBorders>
            <w:shd w:val="clear"/>
            <w:vAlign w:val="center"/>
          </w:tcPr>
          <w:p w14:paraId="68143C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367" w:type="pct"/>
            <w:tcBorders>
              <w:top w:val="nil"/>
              <w:left w:val="nil"/>
              <w:bottom w:val="single" w:color="auto" w:sz="4" w:space="0"/>
              <w:right w:val="single" w:color="auto" w:sz="4" w:space="0"/>
            </w:tcBorders>
            <w:shd w:val="clear"/>
            <w:vAlign w:val="center"/>
          </w:tcPr>
          <w:p w14:paraId="7307E9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561" w:type="pct"/>
            <w:tcBorders>
              <w:top w:val="nil"/>
              <w:left w:val="nil"/>
              <w:bottom w:val="single" w:color="auto" w:sz="4" w:space="0"/>
              <w:right w:val="single" w:color="auto" w:sz="4" w:space="0"/>
            </w:tcBorders>
            <w:shd w:val="clear"/>
            <w:vAlign w:val="center"/>
          </w:tcPr>
          <w:p w14:paraId="0183EDF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307A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0" w:type="pct"/>
            <w:vMerge w:val="restart"/>
            <w:tcBorders>
              <w:top w:val="nil"/>
              <w:left w:val="single" w:color="auto" w:sz="4" w:space="0"/>
              <w:bottom w:val="nil"/>
              <w:right w:val="single" w:color="auto" w:sz="4" w:space="0"/>
            </w:tcBorders>
            <w:shd w:val="clear"/>
            <w:vAlign w:val="center"/>
          </w:tcPr>
          <w:p w14:paraId="54E54D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53" w:type="pct"/>
            <w:vMerge w:val="restart"/>
            <w:tcBorders>
              <w:top w:val="nil"/>
              <w:left w:val="single" w:color="auto" w:sz="4" w:space="0"/>
              <w:bottom w:val="nil"/>
              <w:right w:val="single" w:color="auto" w:sz="4" w:space="0"/>
            </w:tcBorders>
            <w:shd w:val="clear"/>
            <w:vAlign w:val="center"/>
          </w:tcPr>
          <w:p w14:paraId="63F1CD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673" w:type="pct"/>
            <w:vMerge w:val="restart"/>
            <w:tcBorders>
              <w:top w:val="nil"/>
              <w:left w:val="single" w:color="auto" w:sz="4" w:space="0"/>
              <w:bottom w:val="nil"/>
              <w:right w:val="single" w:color="auto" w:sz="4" w:space="0"/>
            </w:tcBorders>
            <w:shd w:val="clear"/>
            <w:vAlign w:val="center"/>
          </w:tcPr>
          <w:p w14:paraId="47E75E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758" w:type="pct"/>
            <w:tcBorders>
              <w:top w:val="nil"/>
              <w:left w:val="nil"/>
              <w:bottom w:val="nil"/>
              <w:right w:val="single" w:color="auto" w:sz="4" w:space="0"/>
            </w:tcBorders>
            <w:shd w:val="clear"/>
            <w:vAlign w:val="center"/>
          </w:tcPr>
          <w:p w14:paraId="5B840E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聘请律师事务所数量</w:t>
            </w:r>
          </w:p>
        </w:tc>
        <w:tc>
          <w:tcPr>
            <w:tcW w:w="353" w:type="pct"/>
            <w:tcBorders>
              <w:top w:val="nil"/>
              <w:left w:val="nil"/>
              <w:bottom w:val="nil"/>
              <w:right w:val="single" w:color="auto" w:sz="4" w:space="0"/>
            </w:tcBorders>
            <w:shd w:val="clear"/>
            <w:vAlign w:val="center"/>
          </w:tcPr>
          <w:p w14:paraId="35B910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55" w:type="pct"/>
            <w:tcBorders>
              <w:top w:val="nil"/>
              <w:left w:val="nil"/>
              <w:bottom w:val="nil"/>
              <w:right w:val="single" w:color="auto" w:sz="4" w:space="0"/>
            </w:tcBorders>
            <w:shd w:val="clear"/>
            <w:vAlign w:val="center"/>
          </w:tcPr>
          <w:p w14:paraId="401359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37" w:type="pct"/>
            <w:tcBorders>
              <w:top w:val="nil"/>
              <w:left w:val="nil"/>
              <w:bottom w:val="nil"/>
              <w:right w:val="single" w:color="auto" w:sz="4" w:space="0"/>
            </w:tcBorders>
            <w:shd w:val="clear"/>
            <w:vAlign w:val="center"/>
          </w:tcPr>
          <w:p w14:paraId="2B8187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431" w:type="pct"/>
            <w:tcBorders>
              <w:top w:val="nil"/>
              <w:left w:val="nil"/>
              <w:bottom w:val="nil"/>
              <w:right w:val="single" w:color="auto" w:sz="4" w:space="0"/>
            </w:tcBorders>
            <w:shd w:val="clear"/>
            <w:vAlign w:val="center"/>
          </w:tcPr>
          <w:p w14:paraId="617B79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342" w:type="pct"/>
            <w:tcBorders>
              <w:top w:val="nil"/>
              <w:left w:val="nil"/>
              <w:bottom w:val="nil"/>
              <w:right w:val="single" w:color="auto" w:sz="4" w:space="0"/>
            </w:tcBorders>
            <w:shd w:val="clear"/>
            <w:vAlign w:val="center"/>
          </w:tcPr>
          <w:p w14:paraId="6B2F95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235" w:type="pct"/>
            <w:tcBorders>
              <w:top w:val="nil"/>
              <w:left w:val="nil"/>
              <w:bottom w:val="nil"/>
              <w:right w:val="single" w:color="auto" w:sz="4" w:space="0"/>
            </w:tcBorders>
            <w:shd w:val="clear"/>
            <w:vAlign w:val="center"/>
          </w:tcPr>
          <w:p w14:paraId="33DBFB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367" w:type="pct"/>
            <w:tcBorders>
              <w:top w:val="nil"/>
              <w:left w:val="nil"/>
              <w:bottom w:val="nil"/>
              <w:right w:val="single" w:color="auto" w:sz="4" w:space="0"/>
            </w:tcBorders>
            <w:shd w:val="clear"/>
            <w:vAlign w:val="center"/>
          </w:tcPr>
          <w:p w14:paraId="372E4F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561" w:type="pct"/>
            <w:tcBorders>
              <w:top w:val="nil"/>
              <w:left w:val="nil"/>
              <w:bottom w:val="nil"/>
              <w:right w:val="single" w:color="auto" w:sz="4" w:space="0"/>
            </w:tcBorders>
            <w:shd w:val="clear"/>
            <w:vAlign w:val="center"/>
          </w:tcPr>
          <w:p w14:paraId="366EE7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88E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0037370C">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nil"/>
              <w:left w:val="single" w:color="auto" w:sz="4" w:space="0"/>
              <w:bottom w:val="nil"/>
              <w:right w:val="single" w:color="auto" w:sz="4" w:space="0"/>
            </w:tcBorders>
            <w:shd w:val="clear"/>
            <w:vAlign w:val="center"/>
          </w:tcPr>
          <w:p w14:paraId="05105E88">
            <w:pPr>
              <w:snapToGrid w:val="0"/>
              <w:jc w:val="center"/>
              <w:rPr>
                <w:rFonts w:hint="eastAsia" w:ascii="宋体" w:hAnsi="宋体" w:eastAsia="宋体" w:cs="宋体"/>
                <w:i w:val="0"/>
                <w:iCs w:val="0"/>
                <w:color w:val="000000"/>
                <w:sz w:val="18"/>
                <w:szCs w:val="18"/>
                <w:u w:val="none"/>
              </w:rPr>
            </w:pPr>
          </w:p>
        </w:tc>
        <w:tc>
          <w:tcPr>
            <w:tcW w:w="673" w:type="pct"/>
            <w:vMerge w:val="continue"/>
            <w:tcBorders>
              <w:top w:val="nil"/>
              <w:left w:val="single" w:color="auto" w:sz="4" w:space="0"/>
              <w:bottom w:val="nil"/>
              <w:right w:val="single" w:color="auto" w:sz="4" w:space="0"/>
            </w:tcBorders>
            <w:shd w:val="clear"/>
            <w:vAlign w:val="center"/>
          </w:tcPr>
          <w:p w14:paraId="0C6B0BEA">
            <w:pPr>
              <w:snapToGrid w:val="0"/>
              <w:jc w:val="center"/>
              <w:rPr>
                <w:rFonts w:hint="eastAsia" w:ascii="宋体" w:hAnsi="宋体" w:eastAsia="宋体" w:cs="宋体"/>
                <w:i w:val="0"/>
                <w:iCs w:val="0"/>
                <w:color w:val="000000"/>
                <w:sz w:val="18"/>
                <w:szCs w:val="18"/>
                <w:u w:val="none"/>
              </w:rPr>
            </w:pPr>
          </w:p>
        </w:tc>
        <w:tc>
          <w:tcPr>
            <w:tcW w:w="758" w:type="pct"/>
            <w:tcBorders>
              <w:top w:val="single" w:color="auto" w:sz="4" w:space="0"/>
              <w:left w:val="nil"/>
              <w:bottom w:val="nil"/>
              <w:right w:val="single" w:color="auto" w:sz="4" w:space="0"/>
            </w:tcBorders>
            <w:shd w:val="clear"/>
            <w:vAlign w:val="center"/>
          </w:tcPr>
          <w:p w14:paraId="012F5D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法律顾问审核文件数量</w:t>
            </w:r>
          </w:p>
        </w:tc>
        <w:tc>
          <w:tcPr>
            <w:tcW w:w="353" w:type="pct"/>
            <w:tcBorders>
              <w:top w:val="single" w:color="auto" w:sz="4" w:space="0"/>
              <w:left w:val="nil"/>
              <w:bottom w:val="nil"/>
              <w:right w:val="single" w:color="auto" w:sz="4" w:space="0"/>
            </w:tcBorders>
            <w:shd w:val="clear"/>
            <w:vAlign w:val="center"/>
          </w:tcPr>
          <w:p w14:paraId="06A814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55" w:type="pct"/>
            <w:tcBorders>
              <w:top w:val="single" w:color="auto" w:sz="4" w:space="0"/>
              <w:left w:val="nil"/>
              <w:bottom w:val="nil"/>
              <w:right w:val="single" w:color="auto" w:sz="4" w:space="0"/>
            </w:tcBorders>
            <w:shd w:val="clear"/>
            <w:vAlign w:val="center"/>
          </w:tcPr>
          <w:p w14:paraId="08CFEA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37" w:type="pct"/>
            <w:tcBorders>
              <w:top w:val="single" w:color="auto" w:sz="4" w:space="0"/>
              <w:left w:val="nil"/>
              <w:bottom w:val="nil"/>
              <w:right w:val="single" w:color="auto" w:sz="4" w:space="0"/>
            </w:tcBorders>
            <w:shd w:val="clear"/>
            <w:vAlign w:val="center"/>
          </w:tcPr>
          <w:p w14:paraId="0A94D9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1" w:type="pct"/>
            <w:tcBorders>
              <w:top w:val="single" w:color="auto" w:sz="4" w:space="0"/>
              <w:left w:val="nil"/>
              <w:bottom w:val="nil"/>
              <w:right w:val="single" w:color="auto" w:sz="4" w:space="0"/>
            </w:tcBorders>
            <w:shd w:val="clear"/>
            <w:vAlign w:val="center"/>
          </w:tcPr>
          <w:p w14:paraId="1114C6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w:t>
            </w:r>
          </w:p>
        </w:tc>
        <w:tc>
          <w:tcPr>
            <w:tcW w:w="342" w:type="pct"/>
            <w:tcBorders>
              <w:top w:val="single" w:color="auto" w:sz="4" w:space="0"/>
              <w:left w:val="nil"/>
              <w:bottom w:val="nil"/>
              <w:right w:val="single" w:color="auto" w:sz="4" w:space="0"/>
            </w:tcBorders>
            <w:shd w:val="clear"/>
            <w:vAlign w:val="center"/>
          </w:tcPr>
          <w:p w14:paraId="2D3D72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件</w:t>
            </w:r>
          </w:p>
        </w:tc>
        <w:tc>
          <w:tcPr>
            <w:tcW w:w="235" w:type="pct"/>
            <w:tcBorders>
              <w:top w:val="single" w:color="auto" w:sz="4" w:space="0"/>
              <w:left w:val="nil"/>
              <w:bottom w:val="nil"/>
              <w:right w:val="single" w:color="auto" w:sz="4" w:space="0"/>
            </w:tcBorders>
            <w:shd w:val="clear"/>
            <w:vAlign w:val="center"/>
          </w:tcPr>
          <w:p w14:paraId="066560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367" w:type="pct"/>
            <w:tcBorders>
              <w:top w:val="single" w:color="auto" w:sz="4" w:space="0"/>
              <w:left w:val="nil"/>
              <w:bottom w:val="nil"/>
              <w:right w:val="single" w:color="auto" w:sz="4" w:space="0"/>
            </w:tcBorders>
            <w:shd w:val="clear"/>
            <w:vAlign w:val="center"/>
          </w:tcPr>
          <w:p w14:paraId="18BEB6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561" w:type="pct"/>
            <w:tcBorders>
              <w:top w:val="single" w:color="auto" w:sz="4" w:space="0"/>
              <w:left w:val="nil"/>
              <w:bottom w:val="nil"/>
              <w:right w:val="single" w:color="auto" w:sz="4" w:space="0"/>
            </w:tcBorders>
            <w:shd w:val="clear"/>
            <w:vAlign w:val="center"/>
          </w:tcPr>
          <w:p w14:paraId="5B8D54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6D00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33FED24D">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nil"/>
              <w:left w:val="single" w:color="auto" w:sz="4" w:space="0"/>
              <w:bottom w:val="nil"/>
              <w:right w:val="single" w:color="auto" w:sz="4" w:space="0"/>
            </w:tcBorders>
            <w:shd w:val="clear"/>
            <w:vAlign w:val="center"/>
          </w:tcPr>
          <w:p w14:paraId="2ED3AD07">
            <w:pPr>
              <w:snapToGrid w:val="0"/>
              <w:jc w:val="center"/>
              <w:rPr>
                <w:rFonts w:hint="eastAsia" w:ascii="宋体" w:hAnsi="宋体" w:eastAsia="宋体" w:cs="宋体"/>
                <w:i w:val="0"/>
                <w:iCs w:val="0"/>
                <w:color w:val="000000"/>
                <w:sz w:val="18"/>
                <w:szCs w:val="18"/>
                <w:u w:val="none"/>
              </w:rPr>
            </w:pPr>
          </w:p>
        </w:tc>
        <w:tc>
          <w:tcPr>
            <w:tcW w:w="673" w:type="pct"/>
            <w:vMerge w:val="restart"/>
            <w:tcBorders>
              <w:top w:val="single" w:color="auto" w:sz="4" w:space="0"/>
              <w:left w:val="single" w:color="auto" w:sz="4" w:space="0"/>
              <w:bottom w:val="nil"/>
              <w:right w:val="single" w:color="auto" w:sz="4" w:space="0"/>
            </w:tcBorders>
            <w:shd w:val="clear"/>
            <w:vAlign w:val="center"/>
          </w:tcPr>
          <w:p w14:paraId="1ED3DB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758" w:type="pct"/>
            <w:tcBorders>
              <w:top w:val="single" w:color="auto" w:sz="4" w:space="0"/>
              <w:left w:val="nil"/>
              <w:bottom w:val="nil"/>
              <w:right w:val="single" w:color="auto" w:sz="4" w:space="0"/>
            </w:tcBorders>
            <w:shd w:val="clear"/>
            <w:vAlign w:val="center"/>
          </w:tcPr>
          <w:p w14:paraId="043DDD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法律顾问资质符合率</w:t>
            </w:r>
          </w:p>
        </w:tc>
        <w:tc>
          <w:tcPr>
            <w:tcW w:w="353" w:type="pct"/>
            <w:tcBorders>
              <w:top w:val="single" w:color="auto" w:sz="4" w:space="0"/>
              <w:left w:val="nil"/>
              <w:bottom w:val="nil"/>
              <w:right w:val="single" w:color="auto" w:sz="4" w:space="0"/>
            </w:tcBorders>
            <w:shd w:val="clear"/>
            <w:vAlign w:val="center"/>
          </w:tcPr>
          <w:p w14:paraId="464F27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55" w:type="pct"/>
            <w:tcBorders>
              <w:top w:val="single" w:color="auto" w:sz="4" w:space="0"/>
              <w:left w:val="nil"/>
              <w:bottom w:val="nil"/>
              <w:right w:val="single" w:color="auto" w:sz="4" w:space="0"/>
            </w:tcBorders>
            <w:shd w:val="clear"/>
            <w:vAlign w:val="center"/>
          </w:tcPr>
          <w:p w14:paraId="58B2E7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37" w:type="pct"/>
            <w:tcBorders>
              <w:top w:val="single" w:color="auto" w:sz="4" w:space="0"/>
              <w:left w:val="nil"/>
              <w:bottom w:val="nil"/>
              <w:right w:val="single" w:color="auto" w:sz="4" w:space="0"/>
            </w:tcBorders>
            <w:shd w:val="clear"/>
            <w:vAlign w:val="center"/>
          </w:tcPr>
          <w:p w14:paraId="3676BF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1" w:type="pct"/>
            <w:tcBorders>
              <w:top w:val="single" w:color="auto" w:sz="4" w:space="0"/>
              <w:left w:val="nil"/>
              <w:bottom w:val="nil"/>
              <w:right w:val="single" w:color="auto" w:sz="4" w:space="0"/>
            </w:tcBorders>
            <w:shd w:val="clear"/>
            <w:vAlign w:val="center"/>
          </w:tcPr>
          <w:p w14:paraId="062743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342" w:type="pct"/>
            <w:tcBorders>
              <w:top w:val="single" w:color="auto" w:sz="4" w:space="0"/>
              <w:left w:val="nil"/>
              <w:bottom w:val="nil"/>
              <w:right w:val="single" w:color="auto" w:sz="4" w:space="0"/>
            </w:tcBorders>
            <w:shd w:val="clear"/>
            <w:vAlign w:val="center"/>
          </w:tcPr>
          <w:p w14:paraId="204DE9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35" w:type="pct"/>
            <w:tcBorders>
              <w:top w:val="single" w:color="auto" w:sz="4" w:space="0"/>
              <w:left w:val="nil"/>
              <w:bottom w:val="nil"/>
              <w:right w:val="single" w:color="auto" w:sz="4" w:space="0"/>
            </w:tcBorders>
            <w:shd w:val="clear"/>
            <w:vAlign w:val="center"/>
          </w:tcPr>
          <w:p w14:paraId="5C15D4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367" w:type="pct"/>
            <w:tcBorders>
              <w:top w:val="single" w:color="auto" w:sz="4" w:space="0"/>
              <w:left w:val="nil"/>
              <w:bottom w:val="nil"/>
              <w:right w:val="single" w:color="auto" w:sz="4" w:space="0"/>
            </w:tcBorders>
            <w:shd w:val="clear"/>
            <w:vAlign w:val="center"/>
          </w:tcPr>
          <w:p w14:paraId="48DFC7F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561" w:type="pct"/>
            <w:tcBorders>
              <w:top w:val="single" w:color="auto" w:sz="4" w:space="0"/>
              <w:left w:val="nil"/>
              <w:bottom w:val="nil"/>
              <w:right w:val="single" w:color="auto" w:sz="4" w:space="0"/>
            </w:tcBorders>
            <w:shd w:val="clear"/>
            <w:vAlign w:val="center"/>
          </w:tcPr>
          <w:p w14:paraId="6E37B2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580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7DC7C0E3">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nil"/>
              <w:left w:val="single" w:color="auto" w:sz="4" w:space="0"/>
              <w:bottom w:val="nil"/>
              <w:right w:val="single" w:color="auto" w:sz="4" w:space="0"/>
            </w:tcBorders>
            <w:shd w:val="clear"/>
            <w:vAlign w:val="center"/>
          </w:tcPr>
          <w:p w14:paraId="188C4794">
            <w:pPr>
              <w:snapToGrid w:val="0"/>
              <w:jc w:val="center"/>
              <w:rPr>
                <w:rFonts w:hint="eastAsia" w:ascii="宋体" w:hAnsi="宋体" w:eastAsia="宋体" w:cs="宋体"/>
                <w:i w:val="0"/>
                <w:iCs w:val="0"/>
                <w:color w:val="000000"/>
                <w:sz w:val="18"/>
                <w:szCs w:val="18"/>
                <w:u w:val="none"/>
              </w:rPr>
            </w:pPr>
          </w:p>
        </w:tc>
        <w:tc>
          <w:tcPr>
            <w:tcW w:w="673" w:type="pct"/>
            <w:vMerge w:val="continue"/>
            <w:tcBorders>
              <w:top w:val="single" w:color="auto" w:sz="4" w:space="0"/>
              <w:left w:val="single" w:color="auto" w:sz="4" w:space="0"/>
              <w:bottom w:val="nil"/>
              <w:right w:val="single" w:color="auto" w:sz="4" w:space="0"/>
            </w:tcBorders>
            <w:shd w:val="clear"/>
            <w:vAlign w:val="center"/>
          </w:tcPr>
          <w:p w14:paraId="43C47094">
            <w:pPr>
              <w:snapToGrid w:val="0"/>
              <w:jc w:val="center"/>
              <w:rPr>
                <w:rFonts w:hint="eastAsia" w:ascii="宋体" w:hAnsi="宋体" w:eastAsia="宋体" w:cs="宋体"/>
                <w:i w:val="0"/>
                <w:iCs w:val="0"/>
                <w:color w:val="000000"/>
                <w:sz w:val="18"/>
                <w:szCs w:val="18"/>
                <w:u w:val="none"/>
              </w:rPr>
            </w:pPr>
          </w:p>
        </w:tc>
        <w:tc>
          <w:tcPr>
            <w:tcW w:w="758" w:type="pct"/>
            <w:tcBorders>
              <w:top w:val="single" w:color="auto" w:sz="4" w:space="0"/>
              <w:left w:val="nil"/>
              <w:bottom w:val="nil"/>
              <w:right w:val="single" w:color="auto" w:sz="4" w:space="0"/>
            </w:tcBorders>
            <w:shd w:val="clear"/>
            <w:vAlign w:val="center"/>
          </w:tcPr>
          <w:p w14:paraId="367DE9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审核合同协议覆盖率</w:t>
            </w:r>
          </w:p>
        </w:tc>
        <w:tc>
          <w:tcPr>
            <w:tcW w:w="353" w:type="pct"/>
            <w:tcBorders>
              <w:top w:val="single" w:color="auto" w:sz="4" w:space="0"/>
              <w:left w:val="nil"/>
              <w:bottom w:val="nil"/>
              <w:right w:val="single" w:color="auto" w:sz="4" w:space="0"/>
            </w:tcBorders>
            <w:shd w:val="clear"/>
            <w:vAlign w:val="center"/>
          </w:tcPr>
          <w:p w14:paraId="481FE2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55" w:type="pct"/>
            <w:tcBorders>
              <w:top w:val="single" w:color="auto" w:sz="4" w:space="0"/>
              <w:left w:val="nil"/>
              <w:bottom w:val="nil"/>
              <w:right w:val="single" w:color="auto" w:sz="4" w:space="0"/>
            </w:tcBorders>
            <w:shd w:val="clear"/>
            <w:vAlign w:val="center"/>
          </w:tcPr>
          <w:p w14:paraId="045CC5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37" w:type="pct"/>
            <w:tcBorders>
              <w:top w:val="single" w:color="auto" w:sz="4" w:space="0"/>
              <w:left w:val="nil"/>
              <w:bottom w:val="nil"/>
              <w:right w:val="single" w:color="auto" w:sz="4" w:space="0"/>
            </w:tcBorders>
            <w:shd w:val="clear"/>
            <w:vAlign w:val="center"/>
          </w:tcPr>
          <w:p w14:paraId="231F47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31" w:type="pct"/>
            <w:tcBorders>
              <w:top w:val="single" w:color="auto" w:sz="4" w:space="0"/>
              <w:left w:val="nil"/>
              <w:bottom w:val="nil"/>
              <w:right w:val="single" w:color="auto" w:sz="4" w:space="0"/>
            </w:tcBorders>
            <w:shd w:val="clear"/>
            <w:vAlign w:val="center"/>
          </w:tcPr>
          <w:p w14:paraId="011C97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95.00</w:t>
            </w:r>
          </w:p>
        </w:tc>
        <w:tc>
          <w:tcPr>
            <w:tcW w:w="342" w:type="pct"/>
            <w:tcBorders>
              <w:top w:val="single" w:color="auto" w:sz="4" w:space="0"/>
              <w:left w:val="nil"/>
              <w:bottom w:val="nil"/>
              <w:right w:val="single" w:color="auto" w:sz="4" w:space="0"/>
            </w:tcBorders>
            <w:shd w:val="clear"/>
            <w:vAlign w:val="center"/>
          </w:tcPr>
          <w:p w14:paraId="2D0489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35" w:type="pct"/>
            <w:tcBorders>
              <w:top w:val="single" w:color="auto" w:sz="4" w:space="0"/>
              <w:left w:val="nil"/>
              <w:bottom w:val="nil"/>
              <w:right w:val="single" w:color="auto" w:sz="4" w:space="0"/>
            </w:tcBorders>
            <w:shd w:val="clear"/>
            <w:vAlign w:val="center"/>
          </w:tcPr>
          <w:p w14:paraId="2D60CE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367" w:type="pct"/>
            <w:tcBorders>
              <w:top w:val="single" w:color="auto" w:sz="4" w:space="0"/>
              <w:left w:val="nil"/>
              <w:bottom w:val="nil"/>
              <w:right w:val="single" w:color="auto" w:sz="4" w:space="0"/>
            </w:tcBorders>
            <w:shd w:val="clear"/>
            <w:vAlign w:val="center"/>
          </w:tcPr>
          <w:p w14:paraId="3EB87F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561" w:type="pct"/>
            <w:tcBorders>
              <w:top w:val="single" w:color="auto" w:sz="4" w:space="0"/>
              <w:left w:val="nil"/>
              <w:bottom w:val="nil"/>
              <w:right w:val="single" w:color="auto" w:sz="4" w:space="0"/>
            </w:tcBorders>
            <w:shd w:val="clear"/>
            <w:vAlign w:val="center"/>
          </w:tcPr>
          <w:p w14:paraId="67F897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C25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74C14960">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nil"/>
              <w:left w:val="single" w:color="auto" w:sz="4" w:space="0"/>
              <w:bottom w:val="nil"/>
              <w:right w:val="single" w:color="auto" w:sz="4" w:space="0"/>
            </w:tcBorders>
            <w:shd w:val="clear"/>
            <w:vAlign w:val="center"/>
          </w:tcPr>
          <w:p w14:paraId="6D62DCC7">
            <w:pPr>
              <w:snapToGrid w:val="0"/>
              <w:jc w:val="center"/>
              <w:rPr>
                <w:rFonts w:hint="eastAsia" w:ascii="宋体" w:hAnsi="宋体" w:eastAsia="宋体" w:cs="宋体"/>
                <w:i w:val="0"/>
                <w:iCs w:val="0"/>
                <w:color w:val="000000"/>
                <w:sz w:val="18"/>
                <w:szCs w:val="18"/>
                <w:u w:val="none"/>
              </w:rPr>
            </w:pPr>
          </w:p>
        </w:tc>
        <w:tc>
          <w:tcPr>
            <w:tcW w:w="673" w:type="pct"/>
            <w:vMerge w:val="restart"/>
            <w:tcBorders>
              <w:top w:val="single" w:color="auto" w:sz="4" w:space="0"/>
              <w:left w:val="single" w:color="auto" w:sz="4" w:space="0"/>
              <w:bottom w:val="nil"/>
              <w:right w:val="single" w:color="auto" w:sz="4" w:space="0"/>
            </w:tcBorders>
            <w:shd w:val="clear"/>
            <w:vAlign w:val="center"/>
          </w:tcPr>
          <w:p w14:paraId="5CF5DF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758" w:type="pct"/>
            <w:tcBorders>
              <w:top w:val="single" w:color="auto" w:sz="4" w:space="0"/>
              <w:left w:val="nil"/>
              <w:bottom w:val="nil"/>
              <w:right w:val="single" w:color="auto" w:sz="4" w:space="0"/>
            </w:tcBorders>
            <w:shd w:val="clear"/>
            <w:vAlign w:val="center"/>
          </w:tcPr>
          <w:p w14:paraId="065B2F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事务所服务期限</w:t>
            </w:r>
          </w:p>
        </w:tc>
        <w:tc>
          <w:tcPr>
            <w:tcW w:w="353" w:type="pct"/>
            <w:tcBorders>
              <w:top w:val="single" w:color="auto" w:sz="4" w:space="0"/>
              <w:left w:val="nil"/>
              <w:bottom w:val="nil"/>
              <w:right w:val="single" w:color="auto" w:sz="4" w:space="0"/>
            </w:tcBorders>
            <w:shd w:val="clear"/>
            <w:vAlign w:val="center"/>
          </w:tcPr>
          <w:p w14:paraId="60C39D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55" w:type="pct"/>
            <w:tcBorders>
              <w:top w:val="single" w:color="auto" w:sz="4" w:space="0"/>
              <w:left w:val="nil"/>
              <w:bottom w:val="nil"/>
              <w:right w:val="single" w:color="auto" w:sz="4" w:space="0"/>
            </w:tcBorders>
            <w:shd w:val="clear"/>
            <w:vAlign w:val="center"/>
          </w:tcPr>
          <w:p w14:paraId="3E1B5B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37" w:type="pct"/>
            <w:tcBorders>
              <w:top w:val="single" w:color="auto" w:sz="4" w:space="0"/>
              <w:left w:val="nil"/>
              <w:bottom w:val="nil"/>
              <w:right w:val="single" w:color="auto" w:sz="4" w:space="0"/>
            </w:tcBorders>
            <w:shd w:val="clear"/>
            <w:vAlign w:val="center"/>
          </w:tcPr>
          <w:p w14:paraId="60D2DB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431" w:type="pct"/>
            <w:tcBorders>
              <w:top w:val="single" w:color="auto" w:sz="4" w:space="0"/>
              <w:left w:val="nil"/>
              <w:bottom w:val="nil"/>
              <w:right w:val="single" w:color="auto" w:sz="4" w:space="0"/>
            </w:tcBorders>
            <w:shd w:val="clear"/>
            <w:vAlign w:val="center"/>
          </w:tcPr>
          <w:p w14:paraId="09AFF9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w:t>
            </w:r>
          </w:p>
        </w:tc>
        <w:tc>
          <w:tcPr>
            <w:tcW w:w="342" w:type="pct"/>
            <w:tcBorders>
              <w:top w:val="single" w:color="auto" w:sz="4" w:space="0"/>
              <w:left w:val="nil"/>
              <w:bottom w:val="nil"/>
              <w:right w:val="single" w:color="auto" w:sz="4" w:space="0"/>
            </w:tcBorders>
            <w:shd w:val="clear"/>
            <w:vAlign w:val="center"/>
          </w:tcPr>
          <w:p w14:paraId="3067D16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月</w:t>
            </w:r>
          </w:p>
        </w:tc>
        <w:tc>
          <w:tcPr>
            <w:tcW w:w="235" w:type="pct"/>
            <w:tcBorders>
              <w:top w:val="single" w:color="auto" w:sz="4" w:space="0"/>
              <w:left w:val="nil"/>
              <w:bottom w:val="nil"/>
              <w:right w:val="single" w:color="auto" w:sz="4" w:space="0"/>
            </w:tcBorders>
            <w:shd w:val="clear"/>
            <w:vAlign w:val="center"/>
          </w:tcPr>
          <w:p w14:paraId="71FB85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67" w:type="pct"/>
            <w:tcBorders>
              <w:top w:val="single" w:color="auto" w:sz="4" w:space="0"/>
              <w:left w:val="nil"/>
              <w:bottom w:val="nil"/>
              <w:right w:val="single" w:color="auto" w:sz="4" w:space="0"/>
            </w:tcBorders>
            <w:shd w:val="clear"/>
            <w:vAlign w:val="center"/>
          </w:tcPr>
          <w:p w14:paraId="27CFE1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561" w:type="pct"/>
            <w:tcBorders>
              <w:top w:val="single" w:color="auto" w:sz="4" w:space="0"/>
              <w:left w:val="nil"/>
              <w:bottom w:val="nil"/>
              <w:right w:val="single" w:color="auto" w:sz="4" w:space="0"/>
            </w:tcBorders>
            <w:shd w:val="clear"/>
            <w:vAlign w:val="center"/>
          </w:tcPr>
          <w:p w14:paraId="098000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2E72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57D5F4F2">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nil"/>
              <w:left w:val="single" w:color="auto" w:sz="4" w:space="0"/>
              <w:bottom w:val="nil"/>
              <w:right w:val="single" w:color="auto" w:sz="4" w:space="0"/>
            </w:tcBorders>
            <w:shd w:val="clear"/>
            <w:vAlign w:val="center"/>
          </w:tcPr>
          <w:p w14:paraId="5B46A886">
            <w:pPr>
              <w:snapToGrid w:val="0"/>
              <w:jc w:val="center"/>
              <w:rPr>
                <w:rFonts w:hint="eastAsia" w:ascii="宋体" w:hAnsi="宋体" w:eastAsia="宋体" w:cs="宋体"/>
                <w:i w:val="0"/>
                <w:iCs w:val="0"/>
                <w:color w:val="000000"/>
                <w:sz w:val="18"/>
                <w:szCs w:val="18"/>
                <w:u w:val="none"/>
              </w:rPr>
            </w:pPr>
          </w:p>
        </w:tc>
        <w:tc>
          <w:tcPr>
            <w:tcW w:w="673" w:type="pct"/>
            <w:vMerge w:val="continue"/>
            <w:tcBorders>
              <w:top w:val="single" w:color="auto" w:sz="4" w:space="0"/>
              <w:left w:val="single" w:color="auto" w:sz="4" w:space="0"/>
              <w:bottom w:val="nil"/>
              <w:right w:val="single" w:color="auto" w:sz="4" w:space="0"/>
            </w:tcBorders>
            <w:shd w:val="clear"/>
            <w:vAlign w:val="center"/>
          </w:tcPr>
          <w:p w14:paraId="1161B910">
            <w:pPr>
              <w:snapToGrid w:val="0"/>
              <w:jc w:val="center"/>
              <w:rPr>
                <w:rFonts w:hint="eastAsia" w:ascii="宋体" w:hAnsi="宋体" w:eastAsia="宋体" w:cs="宋体"/>
                <w:i w:val="0"/>
                <w:iCs w:val="0"/>
                <w:color w:val="000000"/>
                <w:sz w:val="18"/>
                <w:szCs w:val="18"/>
                <w:u w:val="none"/>
              </w:rPr>
            </w:pPr>
          </w:p>
        </w:tc>
        <w:tc>
          <w:tcPr>
            <w:tcW w:w="758" w:type="pct"/>
            <w:tcBorders>
              <w:top w:val="single" w:color="auto" w:sz="4" w:space="0"/>
              <w:left w:val="nil"/>
              <w:bottom w:val="nil"/>
              <w:right w:val="single" w:color="auto" w:sz="4" w:space="0"/>
            </w:tcBorders>
            <w:shd w:val="clear"/>
            <w:vAlign w:val="center"/>
          </w:tcPr>
          <w:p w14:paraId="39C4D9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文件审查反馈时限</w:t>
            </w:r>
          </w:p>
        </w:tc>
        <w:tc>
          <w:tcPr>
            <w:tcW w:w="353" w:type="pct"/>
            <w:tcBorders>
              <w:top w:val="single" w:color="auto" w:sz="4" w:space="0"/>
              <w:left w:val="nil"/>
              <w:bottom w:val="nil"/>
              <w:right w:val="single" w:color="auto" w:sz="4" w:space="0"/>
            </w:tcBorders>
            <w:shd w:val="clear"/>
            <w:vAlign w:val="center"/>
          </w:tcPr>
          <w:p w14:paraId="68B7DB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355" w:type="pct"/>
            <w:tcBorders>
              <w:top w:val="single" w:color="auto" w:sz="4" w:space="0"/>
              <w:left w:val="nil"/>
              <w:bottom w:val="nil"/>
              <w:right w:val="single" w:color="auto" w:sz="4" w:space="0"/>
            </w:tcBorders>
            <w:shd w:val="clear"/>
            <w:vAlign w:val="center"/>
          </w:tcPr>
          <w:p w14:paraId="414D60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37" w:type="pct"/>
            <w:tcBorders>
              <w:top w:val="single" w:color="auto" w:sz="4" w:space="0"/>
              <w:left w:val="nil"/>
              <w:bottom w:val="nil"/>
              <w:right w:val="single" w:color="auto" w:sz="4" w:space="0"/>
            </w:tcBorders>
            <w:shd w:val="clear"/>
            <w:vAlign w:val="center"/>
          </w:tcPr>
          <w:p w14:paraId="209AEB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431" w:type="pct"/>
            <w:tcBorders>
              <w:top w:val="single" w:color="auto" w:sz="4" w:space="0"/>
              <w:left w:val="nil"/>
              <w:bottom w:val="nil"/>
              <w:right w:val="single" w:color="auto" w:sz="4" w:space="0"/>
            </w:tcBorders>
            <w:shd w:val="clear"/>
            <w:vAlign w:val="center"/>
          </w:tcPr>
          <w:p w14:paraId="63B6E0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24.00</w:t>
            </w:r>
          </w:p>
        </w:tc>
        <w:tc>
          <w:tcPr>
            <w:tcW w:w="342" w:type="pct"/>
            <w:tcBorders>
              <w:top w:val="single" w:color="auto" w:sz="4" w:space="0"/>
              <w:left w:val="nil"/>
              <w:bottom w:val="nil"/>
              <w:right w:val="single" w:color="auto" w:sz="4" w:space="0"/>
            </w:tcBorders>
            <w:shd w:val="clear"/>
            <w:vAlign w:val="center"/>
          </w:tcPr>
          <w:p w14:paraId="0312E0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小时</w:t>
            </w:r>
          </w:p>
        </w:tc>
        <w:tc>
          <w:tcPr>
            <w:tcW w:w="235" w:type="pct"/>
            <w:tcBorders>
              <w:top w:val="single" w:color="auto" w:sz="4" w:space="0"/>
              <w:left w:val="nil"/>
              <w:bottom w:val="nil"/>
              <w:right w:val="single" w:color="auto" w:sz="4" w:space="0"/>
            </w:tcBorders>
            <w:shd w:val="clear"/>
            <w:vAlign w:val="center"/>
          </w:tcPr>
          <w:p w14:paraId="16E919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67" w:type="pct"/>
            <w:tcBorders>
              <w:top w:val="single" w:color="auto" w:sz="4" w:space="0"/>
              <w:left w:val="nil"/>
              <w:bottom w:val="nil"/>
              <w:right w:val="single" w:color="auto" w:sz="4" w:space="0"/>
            </w:tcBorders>
            <w:shd w:val="clear"/>
            <w:vAlign w:val="center"/>
          </w:tcPr>
          <w:p w14:paraId="28AC6B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561" w:type="pct"/>
            <w:tcBorders>
              <w:top w:val="single" w:color="auto" w:sz="4" w:space="0"/>
              <w:left w:val="nil"/>
              <w:bottom w:val="nil"/>
              <w:right w:val="single" w:color="auto" w:sz="4" w:space="0"/>
            </w:tcBorders>
            <w:shd w:val="clear"/>
            <w:vAlign w:val="center"/>
          </w:tcPr>
          <w:p w14:paraId="15C019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1105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669070C4">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nil"/>
              <w:left w:val="single" w:color="auto" w:sz="4" w:space="0"/>
              <w:bottom w:val="nil"/>
              <w:right w:val="single" w:color="auto" w:sz="4" w:space="0"/>
            </w:tcBorders>
            <w:shd w:val="clear"/>
            <w:vAlign w:val="center"/>
          </w:tcPr>
          <w:p w14:paraId="720243AE">
            <w:pPr>
              <w:snapToGrid w:val="0"/>
              <w:jc w:val="center"/>
              <w:rPr>
                <w:rFonts w:hint="eastAsia" w:ascii="宋体" w:hAnsi="宋体" w:eastAsia="宋体" w:cs="宋体"/>
                <w:i w:val="0"/>
                <w:iCs w:val="0"/>
                <w:color w:val="000000"/>
                <w:sz w:val="18"/>
                <w:szCs w:val="18"/>
                <w:u w:val="none"/>
              </w:rPr>
            </w:pPr>
          </w:p>
        </w:tc>
        <w:tc>
          <w:tcPr>
            <w:tcW w:w="673" w:type="pct"/>
            <w:vMerge w:val="restart"/>
            <w:tcBorders>
              <w:top w:val="single" w:color="auto" w:sz="4" w:space="0"/>
              <w:left w:val="single" w:color="auto" w:sz="4" w:space="0"/>
              <w:bottom w:val="nil"/>
              <w:right w:val="single" w:color="auto" w:sz="4" w:space="0"/>
            </w:tcBorders>
            <w:shd w:val="clear"/>
            <w:vAlign w:val="center"/>
          </w:tcPr>
          <w:p w14:paraId="5EDA54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58" w:type="pct"/>
            <w:tcBorders>
              <w:top w:val="single" w:color="auto" w:sz="4" w:space="0"/>
              <w:left w:val="nil"/>
              <w:bottom w:val="nil"/>
              <w:right w:val="single" w:color="auto" w:sz="4" w:space="0"/>
            </w:tcBorders>
            <w:shd w:val="clear"/>
            <w:vAlign w:val="center"/>
          </w:tcPr>
          <w:p w14:paraId="56001F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项目总成本</w:t>
            </w:r>
          </w:p>
        </w:tc>
        <w:tc>
          <w:tcPr>
            <w:tcW w:w="353" w:type="pct"/>
            <w:tcBorders>
              <w:top w:val="single" w:color="auto" w:sz="4" w:space="0"/>
              <w:left w:val="nil"/>
              <w:bottom w:val="nil"/>
              <w:right w:val="single" w:color="auto" w:sz="4" w:space="0"/>
            </w:tcBorders>
            <w:shd w:val="clear"/>
            <w:vAlign w:val="center"/>
          </w:tcPr>
          <w:p w14:paraId="150590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355" w:type="pct"/>
            <w:tcBorders>
              <w:top w:val="single" w:color="auto" w:sz="4" w:space="0"/>
              <w:left w:val="nil"/>
              <w:bottom w:val="nil"/>
              <w:right w:val="single" w:color="auto" w:sz="4" w:space="0"/>
            </w:tcBorders>
            <w:shd w:val="clear"/>
            <w:vAlign w:val="center"/>
          </w:tcPr>
          <w:p w14:paraId="597FFE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37" w:type="pct"/>
            <w:tcBorders>
              <w:top w:val="single" w:color="auto" w:sz="4" w:space="0"/>
              <w:left w:val="nil"/>
              <w:bottom w:val="nil"/>
              <w:right w:val="single" w:color="auto" w:sz="4" w:space="0"/>
            </w:tcBorders>
            <w:shd w:val="clear"/>
            <w:vAlign w:val="center"/>
          </w:tcPr>
          <w:p w14:paraId="3B5058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431" w:type="pct"/>
            <w:tcBorders>
              <w:top w:val="single" w:color="auto" w:sz="4" w:space="0"/>
              <w:left w:val="nil"/>
              <w:bottom w:val="nil"/>
              <w:right w:val="single" w:color="auto" w:sz="4" w:space="0"/>
            </w:tcBorders>
            <w:shd w:val="clear"/>
            <w:vAlign w:val="center"/>
          </w:tcPr>
          <w:p w14:paraId="654F9A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19.60</w:t>
            </w:r>
          </w:p>
        </w:tc>
        <w:tc>
          <w:tcPr>
            <w:tcW w:w="342" w:type="pct"/>
            <w:tcBorders>
              <w:top w:val="single" w:color="auto" w:sz="4" w:space="0"/>
              <w:left w:val="nil"/>
              <w:bottom w:val="nil"/>
              <w:right w:val="single" w:color="auto" w:sz="4" w:space="0"/>
            </w:tcBorders>
            <w:shd w:val="clear"/>
            <w:vAlign w:val="center"/>
          </w:tcPr>
          <w:p w14:paraId="614D84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35" w:type="pct"/>
            <w:tcBorders>
              <w:top w:val="single" w:color="auto" w:sz="4" w:space="0"/>
              <w:left w:val="nil"/>
              <w:bottom w:val="nil"/>
              <w:right w:val="single" w:color="auto" w:sz="4" w:space="0"/>
            </w:tcBorders>
            <w:shd w:val="clear"/>
            <w:vAlign w:val="center"/>
          </w:tcPr>
          <w:p w14:paraId="2C7375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67" w:type="pct"/>
            <w:tcBorders>
              <w:top w:val="single" w:color="auto" w:sz="4" w:space="0"/>
              <w:left w:val="nil"/>
              <w:bottom w:val="nil"/>
              <w:right w:val="single" w:color="auto" w:sz="4" w:space="0"/>
            </w:tcBorders>
            <w:shd w:val="clear"/>
            <w:vAlign w:val="center"/>
          </w:tcPr>
          <w:p w14:paraId="29A20C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561" w:type="pct"/>
            <w:tcBorders>
              <w:top w:val="single" w:color="auto" w:sz="4" w:space="0"/>
              <w:left w:val="nil"/>
              <w:bottom w:val="nil"/>
              <w:right w:val="single" w:color="auto" w:sz="4" w:space="0"/>
            </w:tcBorders>
            <w:shd w:val="clear"/>
            <w:vAlign w:val="center"/>
          </w:tcPr>
          <w:p w14:paraId="2CE05C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按照合同实际金额支付。</w:t>
            </w:r>
          </w:p>
        </w:tc>
      </w:tr>
      <w:tr w14:paraId="71D8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1571F451">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nil"/>
              <w:left w:val="single" w:color="auto" w:sz="4" w:space="0"/>
              <w:bottom w:val="nil"/>
              <w:right w:val="single" w:color="auto" w:sz="4" w:space="0"/>
            </w:tcBorders>
            <w:shd w:val="clear"/>
            <w:vAlign w:val="center"/>
          </w:tcPr>
          <w:p w14:paraId="43F60985">
            <w:pPr>
              <w:snapToGrid w:val="0"/>
              <w:jc w:val="center"/>
              <w:rPr>
                <w:rFonts w:hint="eastAsia" w:ascii="宋体" w:hAnsi="宋体" w:eastAsia="宋体" w:cs="宋体"/>
                <w:i w:val="0"/>
                <w:iCs w:val="0"/>
                <w:color w:val="000000"/>
                <w:sz w:val="18"/>
                <w:szCs w:val="18"/>
                <w:u w:val="none"/>
              </w:rPr>
            </w:pPr>
          </w:p>
        </w:tc>
        <w:tc>
          <w:tcPr>
            <w:tcW w:w="673" w:type="pct"/>
            <w:vMerge w:val="continue"/>
            <w:tcBorders>
              <w:top w:val="single" w:color="auto" w:sz="4" w:space="0"/>
              <w:left w:val="single" w:color="auto" w:sz="4" w:space="0"/>
              <w:bottom w:val="nil"/>
              <w:right w:val="single" w:color="auto" w:sz="4" w:space="0"/>
            </w:tcBorders>
            <w:shd w:val="clear"/>
            <w:vAlign w:val="center"/>
          </w:tcPr>
          <w:p w14:paraId="212C809B">
            <w:pPr>
              <w:snapToGrid w:val="0"/>
              <w:jc w:val="center"/>
              <w:rPr>
                <w:rFonts w:hint="eastAsia" w:ascii="宋体" w:hAnsi="宋体" w:eastAsia="宋体" w:cs="宋体"/>
                <w:i w:val="0"/>
                <w:iCs w:val="0"/>
                <w:color w:val="000000"/>
                <w:sz w:val="18"/>
                <w:szCs w:val="18"/>
                <w:u w:val="none"/>
              </w:rPr>
            </w:pPr>
          </w:p>
        </w:tc>
        <w:tc>
          <w:tcPr>
            <w:tcW w:w="758" w:type="pct"/>
            <w:tcBorders>
              <w:top w:val="single" w:color="auto" w:sz="4" w:space="0"/>
              <w:left w:val="nil"/>
              <w:bottom w:val="nil"/>
              <w:right w:val="single" w:color="auto" w:sz="4" w:space="0"/>
            </w:tcBorders>
            <w:shd w:val="clear"/>
            <w:vAlign w:val="center"/>
          </w:tcPr>
          <w:p w14:paraId="02A659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聘用律师事务所成本</w:t>
            </w:r>
          </w:p>
        </w:tc>
        <w:tc>
          <w:tcPr>
            <w:tcW w:w="353" w:type="pct"/>
            <w:tcBorders>
              <w:top w:val="single" w:color="auto" w:sz="4" w:space="0"/>
              <w:left w:val="nil"/>
              <w:bottom w:val="nil"/>
              <w:right w:val="single" w:color="auto" w:sz="4" w:space="0"/>
            </w:tcBorders>
            <w:shd w:val="clear"/>
            <w:vAlign w:val="center"/>
          </w:tcPr>
          <w:p w14:paraId="26291C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355" w:type="pct"/>
            <w:tcBorders>
              <w:top w:val="single" w:color="auto" w:sz="4" w:space="0"/>
              <w:left w:val="nil"/>
              <w:bottom w:val="nil"/>
              <w:right w:val="single" w:color="auto" w:sz="4" w:space="0"/>
            </w:tcBorders>
            <w:shd w:val="clear"/>
            <w:vAlign w:val="center"/>
          </w:tcPr>
          <w:p w14:paraId="1A0742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37" w:type="pct"/>
            <w:tcBorders>
              <w:top w:val="single" w:color="auto" w:sz="4" w:space="0"/>
              <w:left w:val="nil"/>
              <w:bottom w:val="nil"/>
              <w:right w:val="single" w:color="auto" w:sz="4" w:space="0"/>
            </w:tcBorders>
            <w:shd w:val="clear"/>
            <w:vAlign w:val="center"/>
          </w:tcPr>
          <w:p w14:paraId="40AE8F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431" w:type="pct"/>
            <w:tcBorders>
              <w:top w:val="single" w:color="auto" w:sz="4" w:space="0"/>
              <w:left w:val="nil"/>
              <w:bottom w:val="nil"/>
              <w:right w:val="single" w:color="auto" w:sz="4" w:space="0"/>
            </w:tcBorders>
            <w:shd w:val="clear"/>
            <w:vAlign w:val="center"/>
          </w:tcPr>
          <w:p w14:paraId="192DFA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19.50</w:t>
            </w:r>
          </w:p>
        </w:tc>
        <w:tc>
          <w:tcPr>
            <w:tcW w:w="342" w:type="pct"/>
            <w:tcBorders>
              <w:top w:val="single" w:color="auto" w:sz="4" w:space="0"/>
              <w:left w:val="nil"/>
              <w:bottom w:val="nil"/>
              <w:right w:val="single" w:color="auto" w:sz="4" w:space="0"/>
            </w:tcBorders>
            <w:shd w:val="clear"/>
            <w:vAlign w:val="center"/>
          </w:tcPr>
          <w:p w14:paraId="2B57EE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35" w:type="pct"/>
            <w:tcBorders>
              <w:top w:val="single" w:color="auto" w:sz="4" w:space="0"/>
              <w:left w:val="nil"/>
              <w:bottom w:val="nil"/>
              <w:right w:val="single" w:color="auto" w:sz="4" w:space="0"/>
            </w:tcBorders>
            <w:shd w:val="clear"/>
            <w:vAlign w:val="center"/>
          </w:tcPr>
          <w:p w14:paraId="1A9878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67" w:type="pct"/>
            <w:tcBorders>
              <w:top w:val="single" w:color="auto" w:sz="4" w:space="0"/>
              <w:left w:val="nil"/>
              <w:bottom w:val="nil"/>
              <w:right w:val="single" w:color="auto" w:sz="4" w:space="0"/>
            </w:tcBorders>
            <w:shd w:val="clear"/>
            <w:vAlign w:val="center"/>
          </w:tcPr>
          <w:p w14:paraId="20F525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561" w:type="pct"/>
            <w:tcBorders>
              <w:top w:val="single" w:color="auto" w:sz="4" w:space="0"/>
              <w:left w:val="nil"/>
              <w:bottom w:val="nil"/>
              <w:right w:val="single" w:color="auto" w:sz="4" w:space="0"/>
            </w:tcBorders>
            <w:shd w:val="clear"/>
            <w:vAlign w:val="center"/>
          </w:tcPr>
          <w:p w14:paraId="56C011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按照合同实际金额支付。</w:t>
            </w:r>
          </w:p>
        </w:tc>
      </w:tr>
      <w:tr w14:paraId="28D8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102100C0">
            <w:pPr>
              <w:snapToGrid w:val="0"/>
              <w:jc w:val="center"/>
              <w:rPr>
                <w:rFonts w:hint="eastAsia" w:ascii="宋体" w:hAnsi="宋体" w:eastAsia="宋体" w:cs="宋体"/>
                <w:i w:val="0"/>
                <w:iCs w:val="0"/>
                <w:color w:val="000000"/>
                <w:sz w:val="18"/>
                <w:szCs w:val="18"/>
                <w:u w:val="none"/>
              </w:rPr>
            </w:pPr>
          </w:p>
        </w:tc>
        <w:tc>
          <w:tcPr>
            <w:tcW w:w="253" w:type="pct"/>
            <w:vMerge w:val="restart"/>
            <w:tcBorders>
              <w:top w:val="single" w:color="auto" w:sz="4" w:space="0"/>
              <w:left w:val="single" w:color="auto" w:sz="4" w:space="0"/>
              <w:bottom w:val="nil"/>
              <w:right w:val="single" w:color="auto" w:sz="4" w:space="0"/>
            </w:tcBorders>
            <w:shd w:val="clear"/>
            <w:vAlign w:val="center"/>
          </w:tcPr>
          <w:p w14:paraId="1460AB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673" w:type="pct"/>
            <w:tcBorders>
              <w:top w:val="single" w:color="auto" w:sz="4" w:space="0"/>
              <w:left w:val="nil"/>
              <w:bottom w:val="nil"/>
              <w:right w:val="single" w:color="auto" w:sz="4" w:space="0"/>
            </w:tcBorders>
            <w:shd w:val="clear"/>
            <w:vAlign w:val="center"/>
          </w:tcPr>
          <w:p w14:paraId="67426C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758" w:type="pct"/>
            <w:tcBorders>
              <w:top w:val="single" w:color="auto" w:sz="4" w:space="0"/>
              <w:left w:val="nil"/>
              <w:bottom w:val="nil"/>
              <w:right w:val="single" w:color="auto" w:sz="4" w:space="0"/>
            </w:tcBorders>
            <w:shd w:val="clear"/>
            <w:vAlign w:val="center"/>
          </w:tcPr>
          <w:p w14:paraId="1466B3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提升政府工作合法合规性</w:t>
            </w:r>
          </w:p>
        </w:tc>
        <w:tc>
          <w:tcPr>
            <w:tcW w:w="353" w:type="pct"/>
            <w:tcBorders>
              <w:top w:val="single" w:color="auto" w:sz="4" w:space="0"/>
              <w:left w:val="nil"/>
              <w:bottom w:val="nil"/>
              <w:right w:val="single" w:color="auto" w:sz="4" w:space="0"/>
            </w:tcBorders>
            <w:shd w:val="clear"/>
            <w:vAlign w:val="center"/>
          </w:tcPr>
          <w:p w14:paraId="70384B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355" w:type="pct"/>
            <w:tcBorders>
              <w:top w:val="single" w:color="auto" w:sz="4" w:space="0"/>
              <w:left w:val="nil"/>
              <w:bottom w:val="nil"/>
              <w:right w:val="single" w:color="auto" w:sz="4" w:space="0"/>
            </w:tcBorders>
            <w:shd w:val="clear"/>
            <w:vAlign w:val="center"/>
          </w:tcPr>
          <w:p w14:paraId="255EB4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37" w:type="pct"/>
            <w:tcBorders>
              <w:top w:val="single" w:color="auto" w:sz="4" w:space="0"/>
              <w:left w:val="nil"/>
              <w:bottom w:val="nil"/>
              <w:right w:val="single" w:color="auto" w:sz="4" w:space="0"/>
            </w:tcBorders>
            <w:shd w:val="clear"/>
            <w:vAlign w:val="center"/>
          </w:tcPr>
          <w:p w14:paraId="34FD13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431" w:type="pct"/>
            <w:tcBorders>
              <w:top w:val="single" w:color="auto" w:sz="4" w:space="0"/>
              <w:left w:val="nil"/>
              <w:bottom w:val="nil"/>
              <w:right w:val="single" w:color="auto" w:sz="4" w:space="0"/>
            </w:tcBorders>
            <w:shd w:val="clear"/>
            <w:vAlign w:val="center"/>
          </w:tcPr>
          <w:p w14:paraId="184286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342" w:type="pct"/>
            <w:tcBorders>
              <w:top w:val="single" w:color="auto" w:sz="4" w:space="0"/>
              <w:left w:val="nil"/>
              <w:bottom w:val="nil"/>
              <w:right w:val="single" w:color="auto" w:sz="4" w:space="0"/>
            </w:tcBorders>
            <w:shd w:val="clear"/>
            <w:vAlign w:val="center"/>
          </w:tcPr>
          <w:p w14:paraId="7508F4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35" w:type="pct"/>
            <w:tcBorders>
              <w:top w:val="single" w:color="auto" w:sz="4" w:space="0"/>
              <w:left w:val="nil"/>
              <w:bottom w:val="nil"/>
              <w:right w:val="single" w:color="auto" w:sz="4" w:space="0"/>
            </w:tcBorders>
            <w:shd w:val="clear"/>
            <w:vAlign w:val="center"/>
          </w:tcPr>
          <w:p w14:paraId="3292F7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367" w:type="pct"/>
            <w:tcBorders>
              <w:top w:val="single" w:color="auto" w:sz="4" w:space="0"/>
              <w:left w:val="nil"/>
              <w:bottom w:val="nil"/>
              <w:right w:val="single" w:color="auto" w:sz="4" w:space="0"/>
            </w:tcBorders>
            <w:shd w:val="clear"/>
            <w:vAlign w:val="center"/>
          </w:tcPr>
          <w:p w14:paraId="001B10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561" w:type="pct"/>
            <w:tcBorders>
              <w:top w:val="single" w:color="auto" w:sz="4" w:space="0"/>
              <w:left w:val="nil"/>
              <w:bottom w:val="nil"/>
              <w:right w:val="single" w:color="auto" w:sz="4" w:space="0"/>
            </w:tcBorders>
            <w:shd w:val="clear"/>
            <w:vAlign w:val="center"/>
          </w:tcPr>
          <w:p w14:paraId="44C271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0CF8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059AECE6">
            <w:pPr>
              <w:snapToGrid w:val="0"/>
              <w:jc w:val="center"/>
              <w:rPr>
                <w:rFonts w:hint="eastAsia" w:ascii="宋体" w:hAnsi="宋体" w:eastAsia="宋体" w:cs="宋体"/>
                <w:i w:val="0"/>
                <w:iCs w:val="0"/>
                <w:color w:val="000000"/>
                <w:sz w:val="18"/>
                <w:szCs w:val="18"/>
                <w:u w:val="none"/>
              </w:rPr>
            </w:pPr>
          </w:p>
        </w:tc>
        <w:tc>
          <w:tcPr>
            <w:tcW w:w="253" w:type="pct"/>
            <w:vMerge w:val="continue"/>
            <w:tcBorders>
              <w:top w:val="single" w:color="auto" w:sz="4" w:space="0"/>
              <w:left w:val="single" w:color="auto" w:sz="4" w:space="0"/>
              <w:bottom w:val="nil"/>
              <w:right w:val="single" w:color="auto" w:sz="4" w:space="0"/>
            </w:tcBorders>
            <w:shd w:val="clear"/>
            <w:vAlign w:val="center"/>
          </w:tcPr>
          <w:p w14:paraId="35286706">
            <w:pPr>
              <w:snapToGrid w:val="0"/>
              <w:jc w:val="center"/>
              <w:rPr>
                <w:rFonts w:hint="eastAsia" w:ascii="宋体" w:hAnsi="宋体" w:eastAsia="宋体" w:cs="宋体"/>
                <w:i w:val="0"/>
                <w:iCs w:val="0"/>
                <w:color w:val="000000"/>
                <w:sz w:val="18"/>
                <w:szCs w:val="18"/>
                <w:u w:val="none"/>
              </w:rPr>
            </w:pPr>
          </w:p>
        </w:tc>
        <w:tc>
          <w:tcPr>
            <w:tcW w:w="673" w:type="pct"/>
            <w:tcBorders>
              <w:top w:val="single" w:color="auto" w:sz="4" w:space="0"/>
              <w:left w:val="nil"/>
              <w:bottom w:val="nil"/>
              <w:right w:val="single" w:color="auto" w:sz="4" w:space="0"/>
            </w:tcBorders>
            <w:shd w:val="clear"/>
            <w:vAlign w:val="center"/>
          </w:tcPr>
          <w:p w14:paraId="47584A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758" w:type="pct"/>
            <w:tcBorders>
              <w:top w:val="single" w:color="auto" w:sz="4" w:space="0"/>
              <w:left w:val="nil"/>
              <w:bottom w:val="nil"/>
              <w:right w:val="single" w:color="auto" w:sz="4" w:space="0"/>
            </w:tcBorders>
            <w:shd w:val="clear"/>
            <w:vAlign w:val="center"/>
          </w:tcPr>
          <w:p w14:paraId="5B5ABC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持续提升政府法治工作水平</w:t>
            </w:r>
          </w:p>
        </w:tc>
        <w:tc>
          <w:tcPr>
            <w:tcW w:w="353" w:type="pct"/>
            <w:tcBorders>
              <w:top w:val="single" w:color="auto" w:sz="4" w:space="0"/>
              <w:left w:val="nil"/>
              <w:bottom w:val="nil"/>
              <w:right w:val="single" w:color="auto" w:sz="4" w:space="0"/>
            </w:tcBorders>
            <w:shd w:val="clear"/>
            <w:vAlign w:val="center"/>
          </w:tcPr>
          <w:p w14:paraId="331087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355" w:type="pct"/>
            <w:tcBorders>
              <w:top w:val="single" w:color="auto" w:sz="4" w:space="0"/>
              <w:left w:val="nil"/>
              <w:bottom w:val="nil"/>
              <w:right w:val="single" w:color="auto" w:sz="4" w:space="0"/>
            </w:tcBorders>
            <w:shd w:val="clear"/>
            <w:vAlign w:val="center"/>
          </w:tcPr>
          <w:p w14:paraId="7D2909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37" w:type="pct"/>
            <w:tcBorders>
              <w:top w:val="single" w:color="auto" w:sz="4" w:space="0"/>
              <w:left w:val="nil"/>
              <w:bottom w:val="nil"/>
              <w:right w:val="single" w:color="auto" w:sz="4" w:space="0"/>
            </w:tcBorders>
            <w:shd w:val="clear"/>
            <w:vAlign w:val="center"/>
          </w:tcPr>
          <w:p w14:paraId="1F3BED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w:t>
            </w:r>
          </w:p>
        </w:tc>
        <w:tc>
          <w:tcPr>
            <w:tcW w:w="431" w:type="pct"/>
            <w:tcBorders>
              <w:top w:val="single" w:color="auto" w:sz="4" w:space="0"/>
              <w:left w:val="nil"/>
              <w:bottom w:val="nil"/>
              <w:right w:val="single" w:color="auto" w:sz="4" w:space="0"/>
            </w:tcBorders>
            <w:shd w:val="clear"/>
            <w:vAlign w:val="center"/>
          </w:tcPr>
          <w:p w14:paraId="56C940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w:t>
            </w:r>
          </w:p>
        </w:tc>
        <w:tc>
          <w:tcPr>
            <w:tcW w:w="342" w:type="pct"/>
            <w:tcBorders>
              <w:top w:val="single" w:color="auto" w:sz="4" w:space="0"/>
              <w:left w:val="nil"/>
              <w:bottom w:val="nil"/>
              <w:right w:val="single" w:color="auto" w:sz="4" w:space="0"/>
            </w:tcBorders>
            <w:shd w:val="clear"/>
            <w:vAlign w:val="center"/>
          </w:tcPr>
          <w:p w14:paraId="108361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35" w:type="pct"/>
            <w:tcBorders>
              <w:top w:val="single" w:color="auto" w:sz="4" w:space="0"/>
              <w:left w:val="nil"/>
              <w:bottom w:val="nil"/>
              <w:right w:val="single" w:color="auto" w:sz="4" w:space="0"/>
            </w:tcBorders>
            <w:shd w:val="clear"/>
            <w:vAlign w:val="center"/>
          </w:tcPr>
          <w:p w14:paraId="494643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367" w:type="pct"/>
            <w:tcBorders>
              <w:top w:val="single" w:color="auto" w:sz="4" w:space="0"/>
              <w:left w:val="nil"/>
              <w:bottom w:val="nil"/>
              <w:right w:val="single" w:color="auto" w:sz="4" w:space="0"/>
            </w:tcBorders>
            <w:shd w:val="clear"/>
            <w:vAlign w:val="center"/>
          </w:tcPr>
          <w:p w14:paraId="611D5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561" w:type="pct"/>
            <w:tcBorders>
              <w:top w:val="single" w:color="auto" w:sz="4" w:space="0"/>
              <w:left w:val="nil"/>
              <w:bottom w:val="nil"/>
              <w:right w:val="single" w:color="auto" w:sz="4" w:space="0"/>
            </w:tcBorders>
            <w:shd w:val="clear"/>
            <w:vAlign w:val="center"/>
          </w:tcPr>
          <w:p w14:paraId="01B15E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1F35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0" w:type="pct"/>
            <w:vMerge w:val="continue"/>
            <w:tcBorders>
              <w:top w:val="nil"/>
              <w:left w:val="single" w:color="auto" w:sz="4" w:space="0"/>
              <w:bottom w:val="nil"/>
              <w:right w:val="single" w:color="auto" w:sz="4" w:space="0"/>
            </w:tcBorders>
            <w:shd w:val="clear"/>
            <w:vAlign w:val="center"/>
          </w:tcPr>
          <w:p w14:paraId="3A9B71CE">
            <w:pPr>
              <w:snapToGrid w:val="0"/>
              <w:jc w:val="center"/>
              <w:rPr>
                <w:rFonts w:hint="eastAsia" w:ascii="宋体" w:hAnsi="宋体" w:eastAsia="宋体" w:cs="宋体"/>
                <w:i w:val="0"/>
                <w:iCs w:val="0"/>
                <w:color w:val="000000"/>
                <w:sz w:val="18"/>
                <w:szCs w:val="18"/>
                <w:u w:val="none"/>
              </w:rPr>
            </w:pPr>
          </w:p>
        </w:tc>
        <w:tc>
          <w:tcPr>
            <w:tcW w:w="253" w:type="pct"/>
            <w:tcBorders>
              <w:top w:val="single" w:color="auto" w:sz="4" w:space="0"/>
              <w:left w:val="nil"/>
              <w:bottom w:val="nil"/>
              <w:right w:val="single" w:color="auto" w:sz="4" w:space="0"/>
            </w:tcBorders>
            <w:shd w:val="clear"/>
            <w:vAlign w:val="center"/>
          </w:tcPr>
          <w:p w14:paraId="5F4CDD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673" w:type="pct"/>
            <w:tcBorders>
              <w:top w:val="single" w:color="auto" w:sz="4" w:space="0"/>
              <w:left w:val="nil"/>
              <w:bottom w:val="nil"/>
              <w:right w:val="single" w:color="auto" w:sz="4" w:space="0"/>
            </w:tcBorders>
            <w:shd w:val="clear"/>
            <w:vAlign w:val="center"/>
          </w:tcPr>
          <w:p w14:paraId="2B6A00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758" w:type="pct"/>
            <w:tcBorders>
              <w:top w:val="single" w:color="auto" w:sz="4" w:space="0"/>
              <w:left w:val="nil"/>
              <w:bottom w:val="nil"/>
              <w:right w:val="single" w:color="auto" w:sz="4" w:space="0"/>
            </w:tcBorders>
            <w:shd w:val="clear"/>
            <w:vAlign w:val="center"/>
          </w:tcPr>
          <w:p w14:paraId="5EAF78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工作人员满意度</w:t>
            </w:r>
          </w:p>
        </w:tc>
        <w:tc>
          <w:tcPr>
            <w:tcW w:w="353" w:type="pct"/>
            <w:tcBorders>
              <w:top w:val="single" w:color="auto" w:sz="4" w:space="0"/>
              <w:left w:val="nil"/>
              <w:bottom w:val="nil"/>
              <w:right w:val="single" w:color="auto" w:sz="4" w:space="0"/>
            </w:tcBorders>
            <w:shd w:val="clear"/>
            <w:vAlign w:val="center"/>
          </w:tcPr>
          <w:p w14:paraId="582357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55" w:type="pct"/>
            <w:tcBorders>
              <w:top w:val="single" w:color="auto" w:sz="4" w:space="0"/>
              <w:left w:val="nil"/>
              <w:bottom w:val="nil"/>
              <w:right w:val="single" w:color="auto" w:sz="4" w:space="0"/>
            </w:tcBorders>
            <w:shd w:val="clear"/>
            <w:vAlign w:val="center"/>
          </w:tcPr>
          <w:p w14:paraId="6C1F70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37" w:type="pct"/>
            <w:tcBorders>
              <w:top w:val="single" w:color="auto" w:sz="4" w:space="0"/>
              <w:left w:val="nil"/>
              <w:bottom w:val="nil"/>
              <w:right w:val="single" w:color="auto" w:sz="4" w:space="0"/>
            </w:tcBorders>
            <w:shd w:val="clear"/>
            <w:vAlign w:val="center"/>
          </w:tcPr>
          <w:p w14:paraId="05AD9F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431" w:type="pct"/>
            <w:tcBorders>
              <w:top w:val="single" w:color="auto" w:sz="4" w:space="0"/>
              <w:left w:val="nil"/>
              <w:bottom w:val="nil"/>
              <w:right w:val="single" w:color="auto" w:sz="4" w:space="0"/>
            </w:tcBorders>
            <w:shd w:val="clear"/>
            <w:vAlign w:val="center"/>
          </w:tcPr>
          <w:p w14:paraId="4CFEBF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342" w:type="pct"/>
            <w:tcBorders>
              <w:top w:val="single" w:color="auto" w:sz="4" w:space="0"/>
              <w:left w:val="nil"/>
              <w:bottom w:val="nil"/>
              <w:right w:val="single" w:color="auto" w:sz="4" w:space="0"/>
            </w:tcBorders>
            <w:shd w:val="clear"/>
            <w:vAlign w:val="center"/>
          </w:tcPr>
          <w:p w14:paraId="0653DE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35" w:type="pct"/>
            <w:tcBorders>
              <w:top w:val="single" w:color="auto" w:sz="4" w:space="0"/>
              <w:left w:val="nil"/>
              <w:bottom w:val="nil"/>
              <w:right w:val="single" w:color="auto" w:sz="4" w:space="0"/>
            </w:tcBorders>
            <w:shd w:val="clear"/>
            <w:vAlign w:val="center"/>
          </w:tcPr>
          <w:p w14:paraId="6751D3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367" w:type="pct"/>
            <w:tcBorders>
              <w:top w:val="single" w:color="auto" w:sz="4" w:space="0"/>
              <w:left w:val="nil"/>
              <w:bottom w:val="nil"/>
              <w:right w:val="single" w:color="auto" w:sz="4" w:space="0"/>
            </w:tcBorders>
            <w:shd w:val="clear"/>
            <w:vAlign w:val="center"/>
          </w:tcPr>
          <w:p w14:paraId="0DBFA2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61" w:type="pct"/>
            <w:tcBorders>
              <w:top w:val="single" w:color="auto" w:sz="4" w:space="0"/>
              <w:left w:val="nil"/>
              <w:bottom w:val="nil"/>
              <w:right w:val="single" w:color="auto" w:sz="4" w:space="0"/>
            </w:tcBorders>
            <w:shd w:val="clear"/>
            <w:vAlign w:val="center"/>
          </w:tcPr>
          <w:p w14:paraId="4807E5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034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3835" w:type="pct"/>
            <w:gridSpan w:val="9"/>
            <w:tcBorders>
              <w:top w:val="single" w:color="auto" w:sz="4" w:space="0"/>
              <w:left w:val="single" w:color="auto" w:sz="4" w:space="0"/>
              <w:bottom w:val="single" w:color="auto" w:sz="4" w:space="0"/>
              <w:right w:val="single" w:color="000000" w:sz="4" w:space="0"/>
            </w:tcBorders>
            <w:shd w:val="clear"/>
            <w:vAlign w:val="center"/>
          </w:tcPr>
          <w:p w14:paraId="417005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235" w:type="pct"/>
            <w:tcBorders>
              <w:top w:val="single" w:color="auto" w:sz="4" w:space="0"/>
              <w:left w:val="nil"/>
              <w:bottom w:val="single" w:color="auto" w:sz="4" w:space="0"/>
              <w:right w:val="single" w:color="auto" w:sz="4" w:space="0"/>
            </w:tcBorders>
            <w:shd w:val="clear"/>
            <w:vAlign w:val="center"/>
          </w:tcPr>
          <w:p w14:paraId="7A6E84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367" w:type="pct"/>
            <w:tcBorders>
              <w:top w:val="single" w:color="auto" w:sz="4" w:space="0"/>
              <w:left w:val="nil"/>
              <w:bottom w:val="single" w:color="auto" w:sz="4" w:space="0"/>
              <w:right w:val="single" w:color="auto" w:sz="4" w:space="0"/>
            </w:tcBorders>
            <w:shd w:val="clear"/>
            <w:vAlign w:val="center"/>
          </w:tcPr>
          <w:p w14:paraId="26C88C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561" w:type="pct"/>
            <w:tcBorders>
              <w:top w:val="single" w:color="auto" w:sz="4" w:space="0"/>
              <w:left w:val="nil"/>
              <w:bottom w:val="single" w:color="auto" w:sz="4" w:space="0"/>
              <w:right w:val="single" w:color="auto" w:sz="4" w:space="0"/>
            </w:tcBorders>
            <w:shd w:val="clear"/>
            <w:vAlign w:val="center"/>
          </w:tcPr>
          <w:p w14:paraId="0B4A0B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bl>
    <w:p w14:paraId="3CD2EDE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0" w:type="dxa"/>
          <w:left w:w="64" w:type="dxa"/>
          <w:bottom w:w="40" w:type="dxa"/>
          <w:right w:w="64" w:type="dxa"/>
        </w:tblCellMar>
      </w:tblPr>
      <w:tblGrid>
        <w:gridCol w:w="393"/>
        <w:gridCol w:w="418"/>
        <w:gridCol w:w="1044"/>
        <w:gridCol w:w="1020"/>
        <w:gridCol w:w="566"/>
        <w:gridCol w:w="576"/>
        <w:gridCol w:w="712"/>
        <w:gridCol w:w="1137"/>
        <w:gridCol w:w="965"/>
        <w:gridCol w:w="620"/>
        <w:gridCol w:w="829"/>
        <w:gridCol w:w="1588"/>
      </w:tblGrid>
      <w:tr w14:paraId="3B8C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vAlign w:val="center"/>
          </w:tcPr>
          <w:p w14:paraId="083DCFC9">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40AA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11" w:type="pct"/>
            <w:gridSpan w:val="2"/>
            <w:tcBorders>
              <w:top w:val="single" w:color="auto" w:sz="4" w:space="0"/>
              <w:left w:val="single" w:color="auto" w:sz="4" w:space="0"/>
              <w:bottom w:val="single" w:color="auto" w:sz="4" w:space="0"/>
              <w:right w:val="single" w:color="auto" w:sz="4" w:space="0"/>
            </w:tcBorders>
            <w:shd w:val="clear"/>
            <w:vAlign w:val="center"/>
          </w:tcPr>
          <w:p w14:paraId="215C8F8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588" w:type="pct"/>
            <w:gridSpan w:val="10"/>
            <w:tcBorders>
              <w:top w:val="single" w:color="auto" w:sz="4" w:space="0"/>
              <w:left w:val="nil"/>
              <w:bottom w:val="single" w:color="auto" w:sz="4" w:space="0"/>
              <w:right w:val="single" w:color="auto" w:sz="4" w:space="0"/>
            </w:tcBorders>
            <w:shd w:val="clear"/>
            <w:vAlign w:val="center"/>
          </w:tcPr>
          <w:p w14:paraId="7D948E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区政府重要活动保障经费</w:t>
            </w:r>
          </w:p>
        </w:tc>
      </w:tr>
      <w:tr w14:paraId="4536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gridSpan w:val="2"/>
            <w:tcBorders>
              <w:top w:val="single" w:color="auto" w:sz="4" w:space="0"/>
              <w:left w:val="single" w:color="auto" w:sz="4" w:space="0"/>
              <w:bottom w:val="single" w:color="auto" w:sz="4" w:space="0"/>
              <w:right w:val="single" w:color="auto" w:sz="4" w:space="0"/>
            </w:tcBorders>
            <w:shd w:val="clear"/>
            <w:vAlign w:val="center"/>
          </w:tcPr>
          <w:p w14:paraId="3ABC6D53">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25" w:type="pct"/>
            <w:gridSpan w:val="4"/>
            <w:tcBorders>
              <w:top w:val="single" w:color="auto" w:sz="4" w:space="0"/>
              <w:left w:val="nil"/>
              <w:bottom w:val="single" w:color="auto" w:sz="4" w:space="0"/>
              <w:right w:val="single" w:color="auto" w:sz="4" w:space="0"/>
            </w:tcBorders>
            <w:shd w:val="clear"/>
            <w:vAlign w:val="center"/>
          </w:tcPr>
          <w:p w14:paraId="5EE1F5F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赤峰市松山区人民政府办公室（部门）</w:t>
            </w:r>
          </w:p>
        </w:tc>
        <w:tc>
          <w:tcPr>
            <w:tcW w:w="936" w:type="pct"/>
            <w:gridSpan w:val="2"/>
            <w:tcBorders>
              <w:top w:val="single" w:color="auto" w:sz="4" w:space="0"/>
              <w:left w:val="nil"/>
              <w:bottom w:val="single" w:color="auto" w:sz="4" w:space="0"/>
              <w:right w:val="single" w:color="auto" w:sz="4" w:space="0"/>
            </w:tcBorders>
            <w:shd w:val="clear"/>
            <w:vAlign w:val="center"/>
          </w:tcPr>
          <w:p w14:paraId="2F36F8E8">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2025" w:type="pct"/>
            <w:gridSpan w:val="4"/>
            <w:tcBorders>
              <w:top w:val="single" w:color="auto" w:sz="4" w:space="0"/>
              <w:left w:val="nil"/>
              <w:bottom w:val="single" w:color="auto" w:sz="4" w:space="0"/>
              <w:right w:val="single" w:color="auto" w:sz="4" w:space="0"/>
            </w:tcBorders>
            <w:shd w:val="clear"/>
            <w:vAlign w:val="center"/>
          </w:tcPr>
          <w:p w14:paraId="631005D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w:t>
            </w:r>
          </w:p>
        </w:tc>
      </w:tr>
      <w:tr w14:paraId="5A93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11" w:type="pct"/>
            <w:gridSpan w:val="2"/>
            <w:vMerge w:val="restart"/>
            <w:tcBorders>
              <w:top w:val="single" w:color="auto" w:sz="4" w:space="0"/>
              <w:left w:val="single" w:color="auto" w:sz="4" w:space="0"/>
              <w:bottom w:val="single" w:color="000000" w:sz="4" w:space="0"/>
              <w:right w:val="single" w:color="000000" w:sz="4" w:space="0"/>
            </w:tcBorders>
            <w:shd w:val="clear"/>
            <w:vAlign w:val="center"/>
          </w:tcPr>
          <w:p w14:paraId="63B316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529" w:type="pct"/>
            <w:tcBorders>
              <w:top w:val="nil"/>
              <w:left w:val="nil"/>
              <w:bottom w:val="single" w:color="auto" w:sz="4" w:space="0"/>
              <w:right w:val="single" w:color="auto" w:sz="4" w:space="0"/>
            </w:tcBorders>
            <w:shd w:val="clear"/>
            <w:vAlign w:val="center"/>
          </w:tcPr>
          <w:p w14:paraId="2915DF1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17" w:type="pct"/>
            <w:tcBorders>
              <w:top w:val="nil"/>
              <w:left w:val="nil"/>
              <w:bottom w:val="single" w:color="auto" w:sz="4" w:space="0"/>
              <w:right w:val="single" w:color="auto" w:sz="4" w:space="0"/>
            </w:tcBorders>
            <w:shd w:val="clear"/>
            <w:vAlign w:val="center"/>
          </w:tcPr>
          <w:p w14:paraId="709327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577" w:type="pct"/>
            <w:gridSpan w:val="2"/>
            <w:tcBorders>
              <w:top w:val="single" w:color="auto" w:sz="4" w:space="0"/>
              <w:left w:val="nil"/>
              <w:bottom w:val="single" w:color="auto" w:sz="4" w:space="0"/>
              <w:right w:val="single" w:color="auto" w:sz="4" w:space="0"/>
            </w:tcBorders>
            <w:shd w:val="clear"/>
            <w:vAlign w:val="center"/>
          </w:tcPr>
          <w:p w14:paraId="172704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936" w:type="pct"/>
            <w:gridSpan w:val="2"/>
            <w:tcBorders>
              <w:top w:val="single" w:color="auto" w:sz="4" w:space="0"/>
              <w:left w:val="nil"/>
              <w:bottom w:val="single" w:color="auto" w:sz="4" w:space="0"/>
              <w:right w:val="single" w:color="auto" w:sz="4" w:space="0"/>
            </w:tcBorders>
            <w:shd w:val="clear"/>
            <w:vAlign w:val="center"/>
          </w:tcPr>
          <w:p w14:paraId="40F0EE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83" w:type="pct"/>
            <w:tcBorders>
              <w:top w:val="nil"/>
              <w:left w:val="nil"/>
              <w:bottom w:val="single" w:color="auto" w:sz="4" w:space="0"/>
              <w:right w:val="single" w:color="auto" w:sz="4" w:space="0"/>
            </w:tcBorders>
            <w:shd w:val="clear"/>
            <w:vAlign w:val="center"/>
          </w:tcPr>
          <w:p w14:paraId="6E249D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734" w:type="pct"/>
            <w:gridSpan w:val="2"/>
            <w:tcBorders>
              <w:top w:val="single" w:color="auto" w:sz="4" w:space="0"/>
              <w:left w:val="nil"/>
              <w:bottom w:val="single" w:color="auto" w:sz="4" w:space="0"/>
              <w:right w:val="single" w:color="auto" w:sz="4" w:space="0"/>
            </w:tcBorders>
            <w:shd w:val="clear"/>
            <w:vAlign w:val="center"/>
          </w:tcPr>
          <w:p w14:paraId="7D12DF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807" w:type="pct"/>
            <w:tcBorders>
              <w:top w:val="nil"/>
              <w:left w:val="nil"/>
              <w:bottom w:val="single" w:color="auto" w:sz="4" w:space="0"/>
              <w:right w:val="single" w:color="auto" w:sz="4" w:space="0"/>
            </w:tcBorders>
            <w:shd w:val="clear"/>
            <w:vAlign w:val="center"/>
          </w:tcPr>
          <w:p w14:paraId="5341ED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3381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0081EB3C">
            <w:pPr>
              <w:snapToGrid w:val="0"/>
              <w:jc w:val="center"/>
              <w:rPr>
                <w:rFonts w:hint="eastAsia" w:ascii="宋体" w:hAnsi="宋体" w:eastAsia="宋体" w:cs="宋体"/>
                <w:i w:val="0"/>
                <w:iCs w:val="0"/>
                <w:color w:val="000000"/>
                <w:sz w:val="18"/>
                <w:szCs w:val="18"/>
                <w:u w:val="none"/>
              </w:rPr>
            </w:pPr>
          </w:p>
        </w:tc>
        <w:tc>
          <w:tcPr>
            <w:tcW w:w="529" w:type="pct"/>
            <w:tcBorders>
              <w:top w:val="nil"/>
              <w:left w:val="nil"/>
              <w:bottom w:val="single" w:color="auto" w:sz="4" w:space="0"/>
              <w:right w:val="single" w:color="auto" w:sz="4" w:space="0"/>
            </w:tcBorders>
            <w:shd w:val="clear"/>
            <w:vAlign w:val="center"/>
          </w:tcPr>
          <w:p w14:paraId="51C3C3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517" w:type="pct"/>
            <w:tcBorders>
              <w:top w:val="nil"/>
              <w:left w:val="nil"/>
              <w:bottom w:val="single" w:color="auto" w:sz="4" w:space="0"/>
              <w:right w:val="single" w:color="auto" w:sz="4" w:space="0"/>
            </w:tcBorders>
            <w:shd w:val="clear"/>
            <w:vAlign w:val="center"/>
          </w:tcPr>
          <w:p w14:paraId="48B15D1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577" w:type="pct"/>
            <w:gridSpan w:val="2"/>
            <w:tcBorders>
              <w:top w:val="single" w:color="auto" w:sz="4" w:space="0"/>
              <w:left w:val="nil"/>
              <w:bottom w:val="single" w:color="auto" w:sz="4" w:space="0"/>
              <w:right w:val="single" w:color="auto" w:sz="4" w:space="0"/>
            </w:tcBorders>
            <w:shd w:val="clear"/>
            <w:vAlign w:val="center"/>
          </w:tcPr>
          <w:p w14:paraId="0D3533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53.27</w:t>
            </w:r>
          </w:p>
        </w:tc>
        <w:tc>
          <w:tcPr>
            <w:tcW w:w="936" w:type="pct"/>
            <w:gridSpan w:val="2"/>
            <w:tcBorders>
              <w:top w:val="single" w:color="auto" w:sz="4" w:space="0"/>
              <w:left w:val="nil"/>
              <w:bottom w:val="single" w:color="auto" w:sz="4" w:space="0"/>
              <w:right w:val="single" w:color="auto" w:sz="4" w:space="0"/>
            </w:tcBorders>
            <w:shd w:val="clear"/>
            <w:vAlign w:val="center"/>
          </w:tcPr>
          <w:p w14:paraId="22B745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53.27</w:t>
            </w:r>
          </w:p>
        </w:tc>
        <w:tc>
          <w:tcPr>
            <w:tcW w:w="483" w:type="pct"/>
            <w:tcBorders>
              <w:top w:val="nil"/>
              <w:left w:val="nil"/>
              <w:bottom w:val="single" w:color="auto" w:sz="4" w:space="0"/>
              <w:right w:val="single" w:color="auto" w:sz="4" w:space="0"/>
            </w:tcBorders>
            <w:shd w:val="clear"/>
            <w:vAlign w:val="center"/>
          </w:tcPr>
          <w:p w14:paraId="3466BA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4" w:type="pct"/>
            <w:gridSpan w:val="2"/>
            <w:tcBorders>
              <w:top w:val="single" w:color="auto" w:sz="4" w:space="0"/>
              <w:left w:val="nil"/>
              <w:bottom w:val="single" w:color="auto" w:sz="4" w:space="0"/>
              <w:right w:val="single" w:color="auto" w:sz="4" w:space="0"/>
            </w:tcBorders>
            <w:shd w:val="clear"/>
            <w:vAlign w:val="center"/>
          </w:tcPr>
          <w:p w14:paraId="21455E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07" w:type="pct"/>
            <w:tcBorders>
              <w:top w:val="nil"/>
              <w:left w:val="nil"/>
              <w:bottom w:val="single" w:color="auto" w:sz="4" w:space="0"/>
              <w:right w:val="single" w:color="auto" w:sz="4" w:space="0"/>
            </w:tcBorders>
            <w:shd w:val="clear"/>
            <w:vAlign w:val="center"/>
          </w:tcPr>
          <w:p w14:paraId="28B57A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5064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15CE00F9">
            <w:pPr>
              <w:snapToGrid w:val="0"/>
              <w:jc w:val="center"/>
              <w:rPr>
                <w:rFonts w:hint="eastAsia" w:ascii="宋体" w:hAnsi="宋体" w:eastAsia="宋体" w:cs="宋体"/>
                <w:i w:val="0"/>
                <w:iCs w:val="0"/>
                <w:color w:val="000000"/>
                <w:sz w:val="18"/>
                <w:szCs w:val="18"/>
                <w:u w:val="none"/>
              </w:rPr>
            </w:pPr>
          </w:p>
        </w:tc>
        <w:tc>
          <w:tcPr>
            <w:tcW w:w="529" w:type="pct"/>
            <w:tcBorders>
              <w:top w:val="nil"/>
              <w:left w:val="nil"/>
              <w:bottom w:val="single" w:color="auto" w:sz="4" w:space="0"/>
              <w:right w:val="single" w:color="auto" w:sz="4" w:space="0"/>
            </w:tcBorders>
            <w:shd w:val="clear"/>
            <w:vAlign w:val="center"/>
          </w:tcPr>
          <w:p w14:paraId="7AB7D19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517" w:type="pct"/>
            <w:tcBorders>
              <w:top w:val="nil"/>
              <w:left w:val="nil"/>
              <w:bottom w:val="single" w:color="auto" w:sz="4" w:space="0"/>
              <w:right w:val="single" w:color="auto" w:sz="4" w:space="0"/>
            </w:tcBorders>
            <w:shd w:val="clear"/>
            <w:vAlign w:val="center"/>
          </w:tcPr>
          <w:p w14:paraId="3EA2DF9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577" w:type="pct"/>
            <w:gridSpan w:val="2"/>
            <w:tcBorders>
              <w:top w:val="single" w:color="auto" w:sz="4" w:space="0"/>
              <w:left w:val="nil"/>
              <w:bottom w:val="single" w:color="auto" w:sz="4" w:space="0"/>
              <w:right w:val="single" w:color="auto" w:sz="4" w:space="0"/>
            </w:tcBorders>
            <w:shd w:val="clear"/>
            <w:vAlign w:val="center"/>
          </w:tcPr>
          <w:p w14:paraId="1A1F28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53.27</w:t>
            </w:r>
          </w:p>
        </w:tc>
        <w:tc>
          <w:tcPr>
            <w:tcW w:w="936" w:type="pct"/>
            <w:gridSpan w:val="2"/>
            <w:tcBorders>
              <w:top w:val="single" w:color="auto" w:sz="4" w:space="0"/>
              <w:left w:val="nil"/>
              <w:bottom w:val="single" w:color="auto" w:sz="4" w:space="0"/>
              <w:right w:val="single" w:color="auto" w:sz="4" w:space="0"/>
            </w:tcBorders>
            <w:shd w:val="clear"/>
            <w:vAlign w:val="center"/>
          </w:tcPr>
          <w:p w14:paraId="69DFD0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53.27</w:t>
            </w:r>
          </w:p>
        </w:tc>
        <w:tc>
          <w:tcPr>
            <w:tcW w:w="483" w:type="pct"/>
            <w:tcBorders>
              <w:top w:val="nil"/>
              <w:left w:val="nil"/>
              <w:bottom w:val="single" w:color="auto" w:sz="4" w:space="0"/>
              <w:right w:val="single" w:color="auto" w:sz="4" w:space="0"/>
            </w:tcBorders>
            <w:shd w:val="clear"/>
            <w:noWrap/>
            <w:vAlign w:val="center"/>
          </w:tcPr>
          <w:p w14:paraId="287BFD2F">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734" w:type="pct"/>
            <w:gridSpan w:val="2"/>
            <w:tcBorders>
              <w:top w:val="single" w:color="auto" w:sz="4" w:space="0"/>
              <w:left w:val="nil"/>
              <w:bottom w:val="single" w:color="auto" w:sz="4" w:space="0"/>
              <w:right w:val="single" w:color="auto" w:sz="4" w:space="0"/>
            </w:tcBorders>
            <w:shd w:val="clear"/>
            <w:vAlign w:val="center"/>
          </w:tcPr>
          <w:p w14:paraId="7D6FC2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07" w:type="pct"/>
            <w:tcBorders>
              <w:top w:val="nil"/>
              <w:left w:val="nil"/>
              <w:bottom w:val="single" w:color="auto" w:sz="4" w:space="0"/>
              <w:right w:val="single" w:color="auto" w:sz="4" w:space="0"/>
            </w:tcBorders>
            <w:shd w:val="clear"/>
            <w:noWrap/>
            <w:vAlign w:val="center"/>
          </w:tcPr>
          <w:p w14:paraId="6A8AFDC2">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1852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11"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7D95D744">
            <w:pPr>
              <w:snapToGrid w:val="0"/>
              <w:jc w:val="center"/>
              <w:rPr>
                <w:rFonts w:hint="eastAsia" w:ascii="宋体" w:hAnsi="宋体" w:eastAsia="宋体" w:cs="宋体"/>
                <w:i w:val="0"/>
                <w:iCs w:val="0"/>
                <w:color w:val="000000"/>
                <w:sz w:val="18"/>
                <w:szCs w:val="18"/>
                <w:u w:val="none"/>
              </w:rPr>
            </w:pPr>
          </w:p>
        </w:tc>
        <w:tc>
          <w:tcPr>
            <w:tcW w:w="529" w:type="pct"/>
            <w:tcBorders>
              <w:top w:val="nil"/>
              <w:left w:val="nil"/>
              <w:bottom w:val="single" w:color="auto" w:sz="4" w:space="0"/>
              <w:right w:val="single" w:color="auto" w:sz="4" w:space="0"/>
            </w:tcBorders>
            <w:shd w:val="clear"/>
            <w:vAlign w:val="center"/>
          </w:tcPr>
          <w:p w14:paraId="377C96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517" w:type="pct"/>
            <w:tcBorders>
              <w:top w:val="nil"/>
              <w:left w:val="nil"/>
              <w:bottom w:val="single" w:color="auto" w:sz="4" w:space="0"/>
              <w:right w:val="single" w:color="auto" w:sz="4" w:space="0"/>
            </w:tcBorders>
            <w:shd w:val="clear"/>
            <w:vAlign w:val="center"/>
          </w:tcPr>
          <w:p w14:paraId="414FABC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77" w:type="pct"/>
            <w:gridSpan w:val="2"/>
            <w:tcBorders>
              <w:top w:val="single" w:color="auto" w:sz="4" w:space="0"/>
              <w:left w:val="nil"/>
              <w:bottom w:val="single" w:color="auto" w:sz="4" w:space="0"/>
              <w:right w:val="single" w:color="auto" w:sz="4" w:space="0"/>
            </w:tcBorders>
            <w:shd w:val="clear"/>
            <w:vAlign w:val="center"/>
          </w:tcPr>
          <w:p w14:paraId="11BC21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936" w:type="pct"/>
            <w:gridSpan w:val="2"/>
            <w:tcBorders>
              <w:top w:val="single" w:color="auto" w:sz="4" w:space="0"/>
              <w:left w:val="nil"/>
              <w:bottom w:val="single" w:color="auto" w:sz="4" w:space="0"/>
              <w:right w:val="single" w:color="auto" w:sz="4" w:space="0"/>
            </w:tcBorders>
            <w:shd w:val="clear"/>
            <w:vAlign w:val="center"/>
          </w:tcPr>
          <w:p w14:paraId="0D0B7D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83" w:type="pct"/>
            <w:tcBorders>
              <w:top w:val="nil"/>
              <w:left w:val="nil"/>
              <w:bottom w:val="single" w:color="auto" w:sz="4" w:space="0"/>
              <w:right w:val="single" w:color="auto" w:sz="4" w:space="0"/>
            </w:tcBorders>
            <w:shd w:val="clear"/>
            <w:noWrap/>
            <w:vAlign w:val="center"/>
          </w:tcPr>
          <w:p w14:paraId="59B65C12">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734" w:type="pct"/>
            <w:gridSpan w:val="2"/>
            <w:tcBorders>
              <w:top w:val="single" w:color="auto" w:sz="4" w:space="0"/>
              <w:left w:val="nil"/>
              <w:bottom w:val="single" w:color="auto" w:sz="4" w:space="0"/>
              <w:right w:val="single" w:color="auto" w:sz="4" w:space="0"/>
            </w:tcBorders>
            <w:shd w:val="clear"/>
            <w:vAlign w:val="center"/>
          </w:tcPr>
          <w:p w14:paraId="11FBAC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807" w:type="pct"/>
            <w:tcBorders>
              <w:top w:val="nil"/>
              <w:left w:val="nil"/>
              <w:bottom w:val="single" w:color="auto" w:sz="4" w:space="0"/>
              <w:right w:val="single" w:color="auto" w:sz="4" w:space="0"/>
            </w:tcBorders>
            <w:shd w:val="clear"/>
            <w:noWrap/>
            <w:vAlign w:val="center"/>
          </w:tcPr>
          <w:p w14:paraId="61E4B7DB">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34C2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0D16AFE1">
            <w:pPr>
              <w:snapToGrid w:val="0"/>
              <w:jc w:val="center"/>
              <w:rPr>
                <w:rFonts w:hint="eastAsia" w:ascii="宋体" w:hAnsi="宋体" w:eastAsia="宋体" w:cs="宋体"/>
                <w:i w:val="0"/>
                <w:iCs w:val="0"/>
                <w:color w:val="000000"/>
                <w:sz w:val="18"/>
                <w:szCs w:val="18"/>
                <w:u w:val="none"/>
              </w:rPr>
            </w:pPr>
          </w:p>
        </w:tc>
        <w:tc>
          <w:tcPr>
            <w:tcW w:w="529" w:type="pct"/>
            <w:tcBorders>
              <w:top w:val="nil"/>
              <w:left w:val="nil"/>
              <w:bottom w:val="single" w:color="auto" w:sz="4" w:space="0"/>
              <w:right w:val="single" w:color="auto" w:sz="4" w:space="0"/>
            </w:tcBorders>
            <w:shd w:val="clear"/>
            <w:vAlign w:val="center"/>
          </w:tcPr>
          <w:p w14:paraId="4B5EA6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517" w:type="pct"/>
            <w:tcBorders>
              <w:top w:val="nil"/>
              <w:left w:val="nil"/>
              <w:bottom w:val="single" w:color="auto" w:sz="4" w:space="0"/>
              <w:right w:val="single" w:color="auto" w:sz="4" w:space="0"/>
            </w:tcBorders>
            <w:shd w:val="clear"/>
            <w:vAlign w:val="center"/>
          </w:tcPr>
          <w:p w14:paraId="777CD9E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77" w:type="pct"/>
            <w:gridSpan w:val="2"/>
            <w:tcBorders>
              <w:top w:val="single" w:color="auto" w:sz="4" w:space="0"/>
              <w:left w:val="nil"/>
              <w:bottom w:val="single" w:color="auto" w:sz="4" w:space="0"/>
              <w:right w:val="single" w:color="auto" w:sz="4" w:space="0"/>
            </w:tcBorders>
            <w:shd w:val="clear"/>
            <w:vAlign w:val="center"/>
          </w:tcPr>
          <w:p w14:paraId="519DAF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936" w:type="pct"/>
            <w:gridSpan w:val="2"/>
            <w:tcBorders>
              <w:top w:val="single" w:color="auto" w:sz="4" w:space="0"/>
              <w:left w:val="nil"/>
              <w:bottom w:val="single" w:color="auto" w:sz="4" w:space="0"/>
              <w:right w:val="single" w:color="auto" w:sz="4" w:space="0"/>
            </w:tcBorders>
            <w:shd w:val="clear"/>
            <w:vAlign w:val="center"/>
          </w:tcPr>
          <w:p w14:paraId="787FC8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83" w:type="pct"/>
            <w:tcBorders>
              <w:top w:val="nil"/>
              <w:left w:val="nil"/>
              <w:bottom w:val="single" w:color="auto" w:sz="4" w:space="0"/>
              <w:right w:val="single" w:color="auto" w:sz="4" w:space="0"/>
            </w:tcBorders>
            <w:shd w:val="clear"/>
            <w:noWrap/>
            <w:vAlign w:val="center"/>
          </w:tcPr>
          <w:p w14:paraId="711834F7">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734" w:type="pct"/>
            <w:gridSpan w:val="2"/>
            <w:tcBorders>
              <w:top w:val="single" w:color="auto" w:sz="4" w:space="0"/>
              <w:left w:val="nil"/>
              <w:bottom w:val="single" w:color="auto" w:sz="4" w:space="0"/>
              <w:right w:val="single" w:color="auto" w:sz="4" w:space="0"/>
            </w:tcBorders>
            <w:shd w:val="clear"/>
            <w:vAlign w:val="center"/>
          </w:tcPr>
          <w:p w14:paraId="43D431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7" w:type="pct"/>
            <w:tcBorders>
              <w:top w:val="nil"/>
              <w:left w:val="nil"/>
              <w:bottom w:val="single" w:color="auto" w:sz="4" w:space="0"/>
              <w:right w:val="single" w:color="auto" w:sz="4" w:space="0"/>
            </w:tcBorders>
            <w:shd w:val="clear"/>
            <w:noWrap/>
            <w:vAlign w:val="center"/>
          </w:tcPr>
          <w:p w14:paraId="1747D072">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3E4D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11" w:type="pct"/>
            <w:gridSpan w:val="2"/>
            <w:vMerge w:val="restart"/>
            <w:tcBorders>
              <w:top w:val="single" w:color="auto" w:sz="4" w:space="0"/>
              <w:left w:val="single" w:color="auto" w:sz="4" w:space="0"/>
              <w:bottom w:val="single" w:color="auto" w:sz="4" w:space="0"/>
              <w:right w:val="single" w:color="auto" w:sz="4" w:space="0"/>
            </w:tcBorders>
            <w:shd w:val="clear"/>
            <w:vAlign w:val="center"/>
          </w:tcPr>
          <w:p w14:paraId="72A5F6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1986" w:type="pct"/>
            <w:gridSpan w:val="5"/>
            <w:tcBorders>
              <w:top w:val="single" w:color="auto" w:sz="4" w:space="0"/>
              <w:left w:val="nil"/>
              <w:bottom w:val="single" w:color="auto" w:sz="4" w:space="0"/>
              <w:right w:val="single" w:color="000000" w:sz="4" w:space="0"/>
            </w:tcBorders>
            <w:shd w:val="clear"/>
            <w:vAlign w:val="center"/>
          </w:tcPr>
          <w:p w14:paraId="2554B9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601" w:type="pct"/>
            <w:gridSpan w:val="5"/>
            <w:tcBorders>
              <w:top w:val="single" w:color="auto" w:sz="4" w:space="0"/>
              <w:left w:val="nil"/>
              <w:bottom w:val="single" w:color="auto" w:sz="4" w:space="0"/>
              <w:right w:val="single" w:color="000000" w:sz="4" w:space="0"/>
            </w:tcBorders>
            <w:shd w:val="clear"/>
            <w:vAlign w:val="center"/>
          </w:tcPr>
          <w:p w14:paraId="0674C2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F42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1" w:type="pct"/>
            <w:gridSpan w:val="2"/>
            <w:vMerge w:val="continue"/>
            <w:tcBorders>
              <w:top w:val="single" w:color="auto" w:sz="4" w:space="0"/>
              <w:left w:val="single" w:color="auto" w:sz="4" w:space="0"/>
              <w:bottom w:val="single" w:color="auto" w:sz="4" w:space="0"/>
              <w:right w:val="single" w:color="auto" w:sz="4" w:space="0"/>
            </w:tcBorders>
            <w:shd w:val="clear"/>
            <w:vAlign w:val="center"/>
          </w:tcPr>
          <w:p w14:paraId="6E988266">
            <w:pPr>
              <w:snapToGrid w:val="0"/>
              <w:jc w:val="center"/>
              <w:rPr>
                <w:rFonts w:hint="eastAsia" w:ascii="宋体" w:hAnsi="宋体" w:eastAsia="宋体" w:cs="宋体"/>
                <w:i w:val="0"/>
                <w:iCs w:val="0"/>
                <w:color w:val="000000"/>
                <w:sz w:val="18"/>
                <w:szCs w:val="18"/>
                <w:u w:val="none"/>
              </w:rPr>
            </w:pPr>
          </w:p>
        </w:tc>
        <w:tc>
          <w:tcPr>
            <w:tcW w:w="1986" w:type="pct"/>
            <w:gridSpan w:val="5"/>
            <w:tcBorders>
              <w:top w:val="single" w:color="auto" w:sz="4" w:space="0"/>
              <w:left w:val="nil"/>
              <w:bottom w:val="single" w:color="auto" w:sz="4" w:space="0"/>
              <w:right w:val="single" w:color="000000" w:sz="4" w:space="0"/>
            </w:tcBorders>
            <w:shd w:val="clear"/>
            <w:vAlign w:val="center"/>
          </w:tcPr>
          <w:p w14:paraId="54F617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2024年申请预算90万元，主要用于保障区委、区政府安排部署的全区性重要工作，如全区重点项目开工、上级部署的全区重要工作、赤子峰会和春节慰问等重要活动。促进全区社会经济发展。</w:t>
            </w:r>
          </w:p>
        </w:tc>
        <w:tc>
          <w:tcPr>
            <w:tcW w:w="2601" w:type="pct"/>
            <w:gridSpan w:val="5"/>
            <w:tcBorders>
              <w:top w:val="single" w:color="auto" w:sz="4" w:space="0"/>
              <w:left w:val="nil"/>
              <w:bottom w:val="single" w:color="auto" w:sz="4" w:space="0"/>
              <w:right w:val="single" w:color="000000" w:sz="4" w:space="0"/>
            </w:tcBorders>
            <w:shd w:val="clear"/>
            <w:vAlign w:val="center"/>
          </w:tcPr>
          <w:p w14:paraId="7C3A43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区政府春节期间慰问10家单位，支付20万元。为配合重要活动，制作PPT支出3万元，制作宣传片支出9.6万元。用于全区OA系统维护支出10.374万元。慰问抗洪抢险受伤人员0.5万元。购置会议室智慧屏幕支出9.7998万元。</w:t>
            </w:r>
          </w:p>
        </w:tc>
      </w:tr>
      <w:tr w14:paraId="2464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9" w:type="pct"/>
            <w:tcBorders>
              <w:top w:val="nil"/>
              <w:left w:val="single" w:color="auto" w:sz="4" w:space="0"/>
              <w:bottom w:val="single" w:color="auto" w:sz="4" w:space="0"/>
              <w:right w:val="single" w:color="auto" w:sz="4" w:space="0"/>
            </w:tcBorders>
            <w:shd w:val="clear"/>
            <w:vAlign w:val="center"/>
          </w:tcPr>
          <w:p w14:paraId="7B8DCB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12" w:type="pct"/>
            <w:tcBorders>
              <w:top w:val="nil"/>
              <w:left w:val="nil"/>
              <w:bottom w:val="single" w:color="auto" w:sz="4" w:space="0"/>
              <w:right w:val="single" w:color="auto" w:sz="4" w:space="0"/>
            </w:tcBorders>
            <w:shd w:val="clear"/>
            <w:vAlign w:val="center"/>
          </w:tcPr>
          <w:p w14:paraId="17C54E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529" w:type="pct"/>
            <w:tcBorders>
              <w:top w:val="nil"/>
              <w:left w:val="nil"/>
              <w:bottom w:val="single" w:color="auto" w:sz="4" w:space="0"/>
              <w:right w:val="single" w:color="auto" w:sz="4" w:space="0"/>
            </w:tcBorders>
            <w:shd w:val="clear"/>
            <w:vAlign w:val="center"/>
          </w:tcPr>
          <w:p w14:paraId="77BAA1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517" w:type="pct"/>
            <w:tcBorders>
              <w:top w:val="nil"/>
              <w:left w:val="nil"/>
              <w:bottom w:val="single" w:color="auto" w:sz="4" w:space="0"/>
              <w:right w:val="single" w:color="auto" w:sz="4" w:space="0"/>
            </w:tcBorders>
            <w:shd w:val="clear"/>
            <w:vAlign w:val="center"/>
          </w:tcPr>
          <w:p w14:paraId="578562C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287" w:type="pct"/>
            <w:tcBorders>
              <w:top w:val="nil"/>
              <w:left w:val="nil"/>
              <w:bottom w:val="single" w:color="auto" w:sz="4" w:space="0"/>
              <w:right w:val="single" w:color="auto" w:sz="4" w:space="0"/>
            </w:tcBorders>
            <w:shd w:val="clear"/>
            <w:vAlign w:val="center"/>
          </w:tcPr>
          <w:p w14:paraId="5EE32F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289" w:type="pct"/>
            <w:tcBorders>
              <w:top w:val="nil"/>
              <w:left w:val="nil"/>
              <w:bottom w:val="single" w:color="auto" w:sz="4" w:space="0"/>
              <w:right w:val="single" w:color="auto" w:sz="4" w:space="0"/>
            </w:tcBorders>
            <w:shd w:val="clear"/>
            <w:vAlign w:val="center"/>
          </w:tcPr>
          <w:p w14:paraId="6E5B3F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360" w:type="pct"/>
            <w:tcBorders>
              <w:top w:val="nil"/>
              <w:left w:val="nil"/>
              <w:bottom w:val="single" w:color="auto" w:sz="4" w:space="0"/>
              <w:right w:val="single" w:color="auto" w:sz="4" w:space="0"/>
            </w:tcBorders>
            <w:shd w:val="clear"/>
            <w:vAlign w:val="center"/>
          </w:tcPr>
          <w:p w14:paraId="18D53F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576" w:type="pct"/>
            <w:tcBorders>
              <w:top w:val="nil"/>
              <w:left w:val="nil"/>
              <w:bottom w:val="single" w:color="auto" w:sz="4" w:space="0"/>
              <w:right w:val="single" w:color="auto" w:sz="4" w:space="0"/>
            </w:tcBorders>
            <w:shd w:val="clear"/>
            <w:vAlign w:val="center"/>
          </w:tcPr>
          <w:p w14:paraId="73A32F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83" w:type="pct"/>
            <w:tcBorders>
              <w:top w:val="nil"/>
              <w:left w:val="nil"/>
              <w:bottom w:val="single" w:color="auto" w:sz="4" w:space="0"/>
              <w:right w:val="single" w:color="auto" w:sz="4" w:space="0"/>
            </w:tcBorders>
            <w:shd w:val="clear"/>
            <w:vAlign w:val="center"/>
          </w:tcPr>
          <w:p w14:paraId="47CCCE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314" w:type="pct"/>
            <w:tcBorders>
              <w:top w:val="nil"/>
              <w:left w:val="nil"/>
              <w:bottom w:val="single" w:color="auto" w:sz="4" w:space="0"/>
              <w:right w:val="single" w:color="auto" w:sz="4" w:space="0"/>
            </w:tcBorders>
            <w:shd w:val="clear"/>
            <w:vAlign w:val="center"/>
          </w:tcPr>
          <w:p w14:paraId="266CD0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20" w:type="pct"/>
            <w:tcBorders>
              <w:top w:val="nil"/>
              <w:left w:val="nil"/>
              <w:bottom w:val="single" w:color="auto" w:sz="4" w:space="0"/>
              <w:right w:val="single" w:color="auto" w:sz="4" w:space="0"/>
            </w:tcBorders>
            <w:shd w:val="clear"/>
            <w:vAlign w:val="center"/>
          </w:tcPr>
          <w:p w14:paraId="495EAE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807" w:type="pct"/>
            <w:tcBorders>
              <w:top w:val="nil"/>
              <w:left w:val="nil"/>
              <w:bottom w:val="single" w:color="auto" w:sz="4" w:space="0"/>
              <w:right w:val="single" w:color="auto" w:sz="4" w:space="0"/>
            </w:tcBorders>
            <w:shd w:val="clear"/>
            <w:vAlign w:val="center"/>
          </w:tcPr>
          <w:p w14:paraId="220099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4C9F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9" w:type="pct"/>
            <w:vMerge w:val="restart"/>
            <w:tcBorders>
              <w:top w:val="nil"/>
              <w:left w:val="single" w:color="auto" w:sz="4" w:space="0"/>
              <w:bottom w:val="nil"/>
              <w:right w:val="single" w:color="auto" w:sz="4" w:space="0"/>
            </w:tcBorders>
            <w:shd w:val="clear"/>
            <w:vAlign w:val="center"/>
          </w:tcPr>
          <w:p w14:paraId="5C19CA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12" w:type="pct"/>
            <w:vMerge w:val="restart"/>
            <w:tcBorders>
              <w:top w:val="nil"/>
              <w:left w:val="single" w:color="auto" w:sz="4" w:space="0"/>
              <w:bottom w:val="nil"/>
              <w:right w:val="single" w:color="auto" w:sz="4" w:space="0"/>
            </w:tcBorders>
            <w:shd w:val="clear"/>
            <w:vAlign w:val="center"/>
          </w:tcPr>
          <w:p w14:paraId="704D4C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29" w:type="pct"/>
            <w:vMerge w:val="restart"/>
            <w:tcBorders>
              <w:top w:val="nil"/>
              <w:left w:val="single" w:color="auto" w:sz="4" w:space="0"/>
              <w:bottom w:val="nil"/>
              <w:right w:val="single" w:color="auto" w:sz="4" w:space="0"/>
            </w:tcBorders>
            <w:shd w:val="clear"/>
            <w:vAlign w:val="center"/>
          </w:tcPr>
          <w:p w14:paraId="26365E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517" w:type="pct"/>
            <w:tcBorders>
              <w:top w:val="nil"/>
              <w:left w:val="nil"/>
              <w:bottom w:val="nil"/>
              <w:right w:val="single" w:color="auto" w:sz="4" w:space="0"/>
            </w:tcBorders>
            <w:shd w:val="clear"/>
            <w:vAlign w:val="center"/>
          </w:tcPr>
          <w:p w14:paraId="43BAB7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举办重要活动次数</w:t>
            </w:r>
          </w:p>
        </w:tc>
        <w:tc>
          <w:tcPr>
            <w:tcW w:w="287" w:type="pct"/>
            <w:tcBorders>
              <w:top w:val="nil"/>
              <w:left w:val="nil"/>
              <w:bottom w:val="nil"/>
              <w:right w:val="single" w:color="auto" w:sz="4" w:space="0"/>
            </w:tcBorders>
            <w:shd w:val="clear"/>
            <w:vAlign w:val="center"/>
          </w:tcPr>
          <w:p w14:paraId="219DA1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89" w:type="pct"/>
            <w:tcBorders>
              <w:top w:val="nil"/>
              <w:left w:val="nil"/>
              <w:bottom w:val="nil"/>
              <w:right w:val="single" w:color="auto" w:sz="4" w:space="0"/>
            </w:tcBorders>
            <w:shd w:val="clear"/>
            <w:vAlign w:val="center"/>
          </w:tcPr>
          <w:p w14:paraId="584801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360" w:type="pct"/>
            <w:tcBorders>
              <w:top w:val="nil"/>
              <w:left w:val="nil"/>
              <w:bottom w:val="nil"/>
              <w:right w:val="single" w:color="auto" w:sz="4" w:space="0"/>
            </w:tcBorders>
            <w:shd w:val="clear"/>
            <w:vAlign w:val="center"/>
          </w:tcPr>
          <w:p w14:paraId="04486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76" w:type="pct"/>
            <w:tcBorders>
              <w:top w:val="nil"/>
              <w:left w:val="nil"/>
              <w:bottom w:val="nil"/>
              <w:right w:val="single" w:color="auto" w:sz="4" w:space="0"/>
            </w:tcBorders>
            <w:shd w:val="clear"/>
            <w:vAlign w:val="center"/>
          </w:tcPr>
          <w:p w14:paraId="364FA5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483" w:type="pct"/>
            <w:tcBorders>
              <w:top w:val="nil"/>
              <w:left w:val="nil"/>
              <w:bottom w:val="nil"/>
              <w:right w:val="single" w:color="auto" w:sz="4" w:space="0"/>
            </w:tcBorders>
            <w:shd w:val="clear"/>
            <w:vAlign w:val="center"/>
          </w:tcPr>
          <w:p w14:paraId="06CCEB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314" w:type="pct"/>
            <w:tcBorders>
              <w:top w:val="nil"/>
              <w:left w:val="nil"/>
              <w:bottom w:val="nil"/>
              <w:right w:val="single" w:color="auto" w:sz="4" w:space="0"/>
            </w:tcBorders>
            <w:shd w:val="clear"/>
            <w:vAlign w:val="center"/>
          </w:tcPr>
          <w:p w14:paraId="0ABAB9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20" w:type="pct"/>
            <w:tcBorders>
              <w:top w:val="nil"/>
              <w:left w:val="nil"/>
              <w:bottom w:val="nil"/>
              <w:right w:val="single" w:color="auto" w:sz="4" w:space="0"/>
            </w:tcBorders>
            <w:shd w:val="clear"/>
            <w:vAlign w:val="center"/>
          </w:tcPr>
          <w:p w14:paraId="60E8B8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807" w:type="pct"/>
            <w:tcBorders>
              <w:top w:val="nil"/>
              <w:left w:val="nil"/>
              <w:bottom w:val="nil"/>
              <w:right w:val="single" w:color="auto" w:sz="4" w:space="0"/>
            </w:tcBorders>
            <w:shd w:val="clear"/>
            <w:vAlign w:val="center"/>
          </w:tcPr>
          <w:p w14:paraId="3E0ACC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B05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029D1627">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nil"/>
              <w:left w:val="single" w:color="auto" w:sz="4" w:space="0"/>
              <w:bottom w:val="nil"/>
              <w:right w:val="single" w:color="auto" w:sz="4" w:space="0"/>
            </w:tcBorders>
            <w:shd w:val="clear"/>
            <w:vAlign w:val="center"/>
          </w:tcPr>
          <w:p w14:paraId="112B03C3">
            <w:pPr>
              <w:snapToGrid w:val="0"/>
              <w:jc w:val="center"/>
              <w:rPr>
                <w:rFonts w:hint="eastAsia" w:ascii="宋体" w:hAnsi="宋体" w:eastAsia="宋体" w:cs="宋体"/>
                <w:i w:val="0"/>
                <w:iCs w:val="0"/>
                <w:color w:val="000000"/>
                <w:sz w:val="18"/>
                <w:szCs w:val="18"/>
                <w:u w:val="none"/>
              </w:rPr>
            </w:pPr>
          </w:p>
        </w:tc>
        <w:tc>
          <w:tcPr>
            <w:tcW w:w="529" w:type="pct"/>
            <w:vMerge w:val="continue"/>
            <w:tcBorders>
              <w:top w:val="nil"/>
              <w:left w:val="single" w:color="auto" w:sz="4" w:space="0"/>
              <w:bottom w:val="nil"/>
              <w:right w:val="single" w:color="auto" w:sz="4" w:space="0"/>
            </w:tcBorders>
            <w:shd w:val="clear"/>
            <w:vAlign w:val="center"/>
          </w:tcPr>
          <w:p w14:paraId="37DC4F2E">
            <w:pPr>
              <w:snapToGrid w:val="0"/>
              <w:jc w:val="center"/>
              <w:rPr>
                <w:rFonts w:hint="eastAsia" w:ascii="宋体" w:hAnsi="宋体" w:eastAsia="宋体" w:cs="宋体"/>
                <w:i w:val="0"/>
                <w:iCs w:val="0"/>
                <w:color w:val="000000"/>
                <w:sz w:val="18"/>
                <w:szCs w:val="18"/>
                <w:u w:val="none"/>
              </w:rPr>
            </w:pPr>
          </w:p>
        </w:tc>
        <w:tc>
          <w:tcPr>
            <w:tcW w:w="517" w:type="pct"/>
            <w:tcBorders>
              <w:top w:val="single" w:color="auto" w:sz="4" w:space="0"/>
              <w:left w:val="nil"/>
              <w:bottom w:val="nil"/>
              <w:right w:val="single" w:color="auto" w:sz="4" w:space="0"/>
            </w:tcBorders>
            <w:shd w:val="clear"/>
            <w:vAlign w:val="center"/>
          </w:tcPr>
          <w:p w14:paraId="2B6D32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慰问值守单位</w:t>
            </w:r>
          </w:p>
        </w:tc>
        <w:tc>
          <w:tcPr>
            <w:tcW w:w="287" w:type="pct"/>
            <w:tcBorders>
              <w:top w:val="single" w:color="auto" w:sz="4" w:space="0"/>
              <w:left w:val="nil"/>
              <w:bottom w:val="nil"/>
              <w:right w:val="single" w:color="auto" w:sz="4" w:space="0"/>
            </w:tcBorders>
            <w:shd w:val="clear"/>
            <w:vAlign w:val="center"/>
          </w:tcPr>
          <w:p w14:paraId="582B5E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89" w:type="pct"/>
            <w:tcBorders>
              <w:top w:val="single" w:color="auto" w:sz="4" w:space="0"/>
              <w:left w:val="nil"/>
              <w:bottom w:val="nil"/>
              <w:right w:val="single" w:color="auto" w:sz="4" w:space="0"/>
            </w:tcBorders>
            <w:shd w:val="clear"/>
            <w:vAlign w:val="center"/>
          </w:tcPr>
          <w:p w14:paraId="165689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360" w:type="pct"/>
            <w:tcBorders>
              <w:top w:val="single" w:color="auto" w:sz="4" w:space="0"/>
              <w:left w:val="nil"/>
              <w:bottom w:val="nil"/>
              <w:right w:val="single" w:color="auto" w:sz="4" w:space="0"/>
            </w:tcBorders>
            <w:shd w:val="clear"/>
            <w:vAlign w:val="center"/>
          </w:tcPr>
          <w:p w14:paraId="036AF4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576" w:type="pct"/>
            <w:tcBorders>
              <w:top w:val="single" w:color="auto" w:sz="4" w:space="0"/>
              <w:left w:val="nil"/>
              <w:bottom w:val="nil"/>
              <w:right w:val="single" w:color="auto" w:sz="4" w:space="0"/>
            </w:tcBorders>
            <w:shd w:val="clear"/>
            <w:vAlign w:val="center"/>
          </w:tcPr>
          <w:p w14:paraId="25BEB49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483" w:type="pct"/>
            <w:tcBorders>
              <w:top w:val="single" w:color="auto" w:sz="4" w:space="0"/>
              <w:left w:val="nil"/>
              <w:bottom w:val="nil"/>
              <w:right w:val="single" w:color="auto" w:sz="4" w:space="0"/>
            </w:tcBorders>
            <w:shd w:val="clear"/>
            <w:vAlign w:val="center"/>
          </w:tcPr>
          <w:p w14:paraId="398C72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314" w:type="pct"/>
            <w:tcBorders>
              <w:top w:val="single" w:color="auto" w:sz="4" w:space="0"/>
              <w:left w:val="nil"/>
              <w:bottom w:val="nil"/>
              <w:right w:val="single" w:color="auto" w:sz="4" w:space="0"/>
            </w:tcBorders>
            <w:shd w:val="clear"/>
            <w:vAlign w:val="center"/>
          </w:tcPr>
          <w:p w14:paraId="6972D1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20" w:type="pct"/>
            <w:tcBorders>
              <w:top w:val="single" w:color="auto" w:sz="4" w:space="0"/>
              <w:left w:val="nil"/>
              <w:bottom w:val="nil"/>
              <w:right w:val="single" w:color="auto" w:sz="4" w:space="0"/>
            </w:tcBorders>
            <w:shd w:val="clear"/>
            <w:vAlign w:val="center"/>
          </w:tcPr>
          <w:p w14:paraId="52D90E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807" w:type="pct"/>
            <w:tcBorders>
              <w:top w:val="single" w:color="auto" w:sz="4" w:space="0"/>
              <w:left w:val="nil"/>
              <w:bottom w:val="nil"/>
              <w:right w:val="single" w:color="auto" w:sz="4" w:space="0"/>
            </w:tcBorders>
            <w:shd w:val="clear"/>
            <w:vAlign w:val="center"/>
          </w:tcPr>
          <w:p w14:paraId="055E72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1E7E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2BADF11D">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nil"/>
              <w:left w:val="single" w:color="auto" w:sz="4" w:space="0"/>
              <w:bottom w:val="nil"/>
              <w:right w:val="single" w:color="auto" w:sz="4" w:space="0"/>
            </w:tcBorders>
            <w:shd w:val="clear"/>
            <w:vAlign w:val="center"/>
          </w:tcPr>
          <w:p w14:paraId="62EE32AA">
            <w:pPr>
              <w:snapToGrid w:val="0"/>
              <w:jc w:val="center"/>
              <w:rPr>
                <w:rFonts w:hint="eastAsia" w:ascii="宋体" w:hAnsi="宋体" w:eastAsia="宋体" w:cs="宋体"/>
                <w:i w:val="0"/>
                <w:iCs w:val="0"/>
                <w:color w:val="000000"/>
                <w:sz w:val="18"/>
                <w:szCs w:val="18"/>
                <w:u w:val="none"/>
              </w:rPr>
            </w:pPr>
          </w:p>
        </w:tc>
        <w:tc>
          <w:tcPr>
            <w:tcW w:w="529" w:type="pct"/>
            <w:vMerge w:val="restart"/>
            <w:tcBorders>
              <w:top w:val="single" w:color="auto" w:sz="4" w:space="0"/>
              <w:left w:val="single" w:color="auto" w:sz="4" w:space="0"/>
              <w:bottom w:val="nil"/>
              <w:right w:val="single" w:color="auto" w:sz="4" w:space="0"/>
            </w:tcBorders>
            <w:shd w:val="clear"/>
            <w:vAlign w:val="center"/>
          </w:tcPr>
          <w:p w14:paraId="629B2C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517" w:type="pct"/>
            <w:tcBorders>
              <w:top w:val="single" w:color="auto" w:sz="4" w:space="0"/>
              <w:left w:val="nil"/>
              <w:bottom w:val="nil"/>
              <w:right w:val="single" w:color="auto" w:sz="4" w:space="0"/>
            </w:tcBorders>
            <w:shd w:val="clear"/>
            <w:vAlign w:val="center"/>
          </w:tcPr>
          <w:p w14:paraId="251EB4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重要活动成功举办率</w:t>
            </w:r>
          </w:p>
        </w:tc>
        <w:tc>
          <w:tcPr>
            <w:tcW w:w="287" w:type="pct"/>
            <w:tcBorders>
              <w:top w:val="single" w:color="auto" w:sz="4" w:space="0"/>
              <w:left w:val="nil"/>
              <w:bottom w:val="nil"/>
              <w:right w:val="single" w:color="auto" w:sz="4" w:space="0"/>
            </w:tcBorders>
            <w:shd w:val="clear"/>
            <w:vAlign w:val="center"/>
          </w:tcPr>
          <w:p w14:paraId="2BFBA8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89" w:type="pct"/>
            <w:tcBorders>
              <w:top w:val="single" w:color="auto" w:sz="4" w:space="0"/>
              <w:left w:val="nil"/>
              <w:bottom w:val="nil"/>
              <w:right w:val="single" w:color="auto" w:sz="4" w:space="0"/>
            </w:tcBorders>
            <w:shd w:val="clear"/>
            <w:vAlign w:val="center"/>
          </w:tcPr>
          <w:p w14:paraId="4B113F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360" w:type="pct"/>
            <w:tcBorders>
              <w:top w:val="single" w:color="auto" w:sz="4" w:space="0"/>
              <w:left w:val="nil"/>
              <w:bottom w:val="nil"/>
              <w:right w:val="single" w:color="auto" w:sz="4" w:space="0"/>
            </w:tcBorders>
            <w:shd w:val="clear"/>
            <w:vAlign w:val="center"/>
          </w:tcPr>
          <w:p w14:paraId="71B41F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6" w:type="pct"/>
            <w:tcBorders>
              <w:top w:val="single" w:color="auto" w:sz="4" w:space="0"/>
              <w:left w:val="nil"/>
              <w:bottom w:val="nil"/>
              <w:right w:val="single" w:color="auto" w:sz="4" w:space="0"/>
            </w:tcBorders>
            <w:shd w:val="clear"/>
            <w:vAlign w:val="center"/>
          </w:tcPr>
          <w:p w14:paraId="231660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83" w:type="pct"/>
            <w:tcBorders>
              <w:top w:val="single" w:color="auto" w:sz="4" w:space="0"/>
              <w:left w:val="nil"/>
              <w:bottom w:val="nil"/>
              <w:right w:val="single" w:color="auto" w:sz="4" w:space="0"/>
            </w:tcBorders>
            <w:shd w:val="clear"/>
            <w:vAlign w:val="center"/>
          </w:tcPr>
          <w:p w14:paraId="12405E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314" w:type="pct"/>
            <w:tcBorders>
              <w:top w:val="single" w:color="auto" w:sz="4" w:space="0"/>
              <w:left w:val="nil"/>
              <w:bottom w:val="nil"/>
              <w:right w:val="single" w:color="auto" w:sz="4" w:space="0"/>
            </w:tcBorders>
            <w:shd w:val="clear"/>
            <w:vAlign w:val="center"/>
          </w:tcPr>
          <w:p w14:paraId="7CEBC6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20" w:type="pct"/>
            <w:tcBorders>
              <w:top w:val="single" w:color="auto" w:sz="4" w:space="0"/>
              <w:left w:val="nil"/>
              <w:bottom w:val="nil"/>
              <w:right w:val="single" w:color="auto" w:sz="4" w:space="0"/>
            </w:tcBorders>
            <w:shd w:val="clear"/>
            <w:vAlign w:val="center"/>
          </w:tcPr>
          <w:p w14:paraId="3E8EEB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807" w:type="pct"/>
            <w:tcBorders>
              <w:top w:val="single" w:color="auto" w:sz="4" w:space="0"/>
              <w:left w:val="nil"/>
              <w:bottom w:val="nil"/>
              <w:right w:val="single" w:color="auto" w:sz="4" w:space="0"/>
            </w:tcBorders>
            <w:shd w:val="clear"/>
            <w:vAlign w:val="center"/>
          </w:tcPr>
          <w:p w14:paraId="22B87F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210D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1319613B">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nil"/>
              <w:left w:val="single" w:color="auto" w:sz="4" w:space="0"/>
              <w:bottom w:val="nil"/>
              <w:right w:val="single" w:color="auto" w:sz="4" w:space="0"/>
            </w:tcBorders>
            <w:shd w:val="clear"/>
            <w:vAlign w:val="center"/>
          </w:tcPr>
          <w:p w14:paraId="051F2125">
            <w:pPr>
              <w:snapToGrid w:val="0"/>
              <w:jc w:val="center"/>
              <w:rPr>
                <w:rFonts w:hint="eastAsia" w:ascii="宋体" w:hAnsi="宋体" w:eastAsia="宋体" w:cs="宋体"/>
                <w:i w:val="0"/>
                <w:iCs w:val="0"/>
                <w:color w:val="000000"/>
                <w:sz w:val="18"/>
                <w:szCs w:val="18"/>
                <w:u w:val="none"/>
              </w:rPr>
            </w:pPr>
          </w:p>
        </w:tc>
        <w:tc>
          <w:tcPr>
            <w:tcW w:w="529" w:type="pct"/>
            <w:vMerge w:val="continue"/>
            <w:tcBorders>
              <w:top w:val="single" w:color="auto" w:sz="4" w:space="0"/>
              <w:left w:val="single" w:color="auto" w:sz="4" w:space="0"/>
              <w:bottom w:val="nil"/>
              <w:right w:val="single" w:color="auto" w:sz="4" w:space="0"/>
            </w:tcBorders>
            <w:shd w:val="clear"/>
            <w:vAlign w:val="center"/>
          </w:tcPr>
          <w:p w14:paraId="1A9EDF55">
            <w:pPr>
              <w:snapToGrid w:val="0"/>
              <w:jc w:val="center"/>
              <w:rPr>
                <w:rFonts w:hint="eastAsia" w:ascii="宋体" w:hAnsi="宋体" w:eastAsia="宋体" w:cs="宋体"/>
                <w:i w:val="0"/>
                <w:iCs w:val="0"/>
                <w:color w:val="000000"/>
                <w:sz w:val="18"/>
                <w:szCs w:val="18"/>
                <w:u w:val="none"/>
              </w:rPr>
            </w:pPr>
          </w:p>
        </w:tc>
        <w:tc>
          <w:tcPr>
            <w:tcW w:w="517" w:type="pct"/>
            <w:tcBorders>
              <w:top w:val="single" w:color="auto" w:sz="4" w:space="0"/>
              <w:left w:val="nil"/>
              <w:bottom w:val="nil"/>
              <w:right w:val="single" w:color="auto" w:sz="4" w:space="0"/>
            </w:tcBorders>
            <w:shd w:val="clear"/>
            <w:vAlign w:val="center"/>
          </w:tcPr>
          <w:p w14:paraId="3D3261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慰问值守单位准确率</w:t>
            </w:r>
          </w:p>
        </w:tc>
        <w:tc>
          <w:tcPr>
            <w:tcW w:w="287" w:type="pct"/>
            <w:tcBorders>
              <w:top w:val="single" w:color="auto" w:sz="4" w:space="0"/>
              <w:left w:val="nil"/>
              <w:bottom w:val="nil"/>
              <w:right w:val="single" w:color="auto" w:sz="4" w:space="0"/>
            </w:tcBorders>
            <w:shd w:val="clear"/>
            <w:vAlign w:val="center"/>
          </w:tcPr>
          <w:p w14:paraId="33D21CB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89" w:type="pct"/>
            <w:tcBorders>
              <w:top w:val="single" w:color="auto" w:sz="4" w:space="0"/>
              <w:left w:val="nil"/>
              <w:bottom w:val="nil"/>
              <w:right w:val="single" w:color="auto" w:sz="4" w:space="0"/>
            </w:tcBorders>
            <w:shd w:val="clear"/>
            <w:vAlign w:val="center"/>
          </w:tcPr>
          <w:p w14:paraId="51E2AD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360" w:type="pct"/>
            <w:tcBorders>
              <w:top w:val="single" w:color="auto" w:sz="4" w:space="0"/>
              <w:left w:val="nil"/>
              <w:bottom w:val="nil"/>
              <w:right w:val="single" w:color="auto" w:sz="4" w:space="0"/>
            </w:tcBorders>
            <w:shd w:val="clear"/>
            <w:vAlign w:val="center"/>
          </w:tcPr>
          <w:p w14:paraId="561ECF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6" w:type="pct"/>
            <w:tcBorders>
              <w:top w:val="single" w:color="auto" w:sz="4" w:space="0"/>
              <w:left w:val="nil"/>
              <w:bottom w:val="nil"/>
              <w:right w:val="single" w:color="auto" w:sz="4" w:space="0"/>
            </w:tcBorders>
            <w:shd w:val="clear"/>
            <w:vAlign w:val="center"/>
          </w:tcPr>
          <w:p w14:paraId="0CAD1E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83" w:type="pct"/>
            <w:tcBorders>
              <w:top w:val="single" w:color="auto" w:sz="4" w:space="0"/>
              <w:left w:val="nil"/>
              <w:bottom w:val="nil"/>
              <w:right w:val="single" w:color="auto" w:sz="4" w:space="0"/>
            </w:tcBorders>
            <w:shd w:val="clear"/>
            <w:vAlign w:val="center"/>
          </w:tcPr>
          <w:p w14:paraId="502705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314" w:type="pct"/>
            <w:tcBorders>
              <w:top w:val="single" w:color="auto" w:sz="4" w:space="0"/>
              <w:left w:val="nil"/>
              <w:bottom w:val="nil"/>
              <w:right w:val="single" w:color="auto" w:sz="4" w:space="0"/>
            </w:tcBorders>
            <w:shd w:val="clear"/>
            <w:vAlign w:val="center"/>
          </w:tcPr>
          <w:p w14:paraId="01E621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20" w:type="pct"/>
            <w:tcBorders>
              <w:top w:val="single" w:color="auto" w:sz="4" w:space="0"/>
              <w:left w:val="nil"/>
              <w:bottom w:val="nil"/>
              <w:right w:val="single" w:color="auto" w:sz="4" w:space="0"/>
            </w:tcBorders>
            <w:shd w:val="clear"/>
            <w:vAlign w:val="center"/>
          </w:tcPr>
          <w:p w14:paraId="301D51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807" w:type="pct"/>
            <w:tcBorders>
              <w:top w:val="single" w:color="auto" w:sz="4" w:space="0"/>
              <w:left w:val="nil"/>
              <w:bottom w:val="nil"/>
              <w:right w:val="single" w:color="auto" w:sz="4" w:space="0"/>
            </w:tcBorders>
            <w:shd w:val="clear"/>
            <w:vAlign w:val="center"/>
          </w:tcPr>
          <w:p w14:paraId="798A99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6053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2FF7FD3D">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nil"/>
              <w:left w:val="single" w:color="auto" w:sz="4" w:space="0"/>
              <w:bottom w:val="nil"/>
              <w:right w:val="single" w:color="auto" w:sz="4" w:space="0"/>
            </w:tcBorders>
            <w:shd w:val="clear"/>
            <w:vAlign w:val="center"/>
          </w:tcPr>
          <w:p w14:paraId="29009DC3">
            <w:pPr>
              <w:snapToGrid w:val="0"/>
              <w:jc w:val="center"/>
              <w:rPr>
                <w:rFonts w:hint="eastAsia" w:ascii="宋体" w:hAnsi="宋体" w:eastAsia="宋体" w:cs="宋体"/>
                <w:i w:val="0"/>
                <w:iCs w:val="0"/>
                <w:color w:val="000000"/>
                <w:sz w:val="18"/>
                <w:szCs w:val="18"/>
                <w:u w:val="none"/>
              </w:rPr>
            </w:pPr>
          </w:p>
        </w:tc>
        <w:tc>
          <w:tcPr>
            <w:tcW w:w="529" w:type="pct"/>
            <w:vMerge w:val="restart"/>
            <w:tcBorders>
              <w:top w:val="single" w:color="auto" w:sz="4" w:space="0"/>
              <w:left w:val="single" w:color="auto" w:sz="4" w:space="0"/>
              <w:bottom w:val="nil"/>
              <w:right w:val="single" w:color="auto" w:sz="4" w:space="0"/>
            </w:tcBorders>
            <w:shd w:val="clear"/>
            <w:vAlign w:val="center"/>
          </w:tcPr>
          <w:p w14:paraId="0A99ED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517" w:type="pct"/>
            <w:tcBorders>
              <w:top w:val="single" w:color="auto" w:sz="4" w:space="0"/>
              <w:left w:val="nil"/>
              <w:bottom w:val="nil"/>
              <w:right w:val="single" w:color="auto" w:sz="4" w:space="0"/>
            </w:tcBorders>
            <w:shd w:val="clear"/>
            <w:vAlign w:val="center"/>
          </w:tcPr>
          <w:p w14:paraId="74B2F4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重要活动举办时间</w:t>
            </w:r>
          </w:p>
        </w:tc>
        <w:tc>
          <w:tcPr>
            <w:tcW w:w="287" w:type="pct"/>
            <w:tcBorders>
              <w:top w:val="single" w:color="auto" w:sz="4" w:space="0"/>
              <w:left w:val="nil"/>
              <w:bottom w:val="nil"/>
              <w:right w:val="single" w:color="auto" w:sz="4" w:space="0"/>
            </w:tcBorders>
            <w:shd w:val="clear"/>
            <w:vAlign w:val="center"/>
          </w:tcPr>
          <w:p w14:paraId="52F1B1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89" w:type="pct"/>
            <w:tcBorders>
              <w:top w:val="single" w:color="auto" w:sz="4" w:space="0"/>
              <w:left w:val="nil"/>
              <w:bottom w:val="nil"/>
              <w:right w:val="single" w:color="auto" w:sz="4" w:space="0"/>
            </w:tcBorders>
            <w:shd w:val="clear"/>
            <w:vAlign w:val="center"/>
          </w:tcPr>
          <w:p w14:paraId="1724CBE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360" w:type="pct"/>
            <w:tcBorders>
              <w:top w:val="single" w:color="auto" w:sz="4" w:space="0"/>
              <w:left w:val="nil"/>
              <w:bottom w:val="nil"/>
              <w:right w:val="single" w:color="auto" w:sz="4" w:space="0"/>
            </w:tcBorders>
            <w:shd w:val="clear"/>
            <w:vAlign w:val="center"/>
          </w:tcPr>
          <w:p w14:paraId="4DCAC0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576" w:type="pct"/>
            <w:tcBorders>
              <w:top w:val="single" w:color="auto" w:sz="4" w:space="0"/>
              <w:left w:val="nil"/>
              <w:bottom w:val="nil"/>
              <w:right w:val="single" w:color="auto" w:sz="4" w:space="0"/>
            </w:tcBorders>
            <w:shd w:val="clear"/>
            <w:vAlign w:val="center"/>
          </w:tcPr>
          <w:p w14:paraId="242EB7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w:t>
            </w:r>
          </w:p>
        </w:tc>
        <w:tc>
          <w:tcPr>
            <w:tcW w:w="483" w:type="pct"/>
            <w:tcBorders>
              <w:top w:val="single" w:color="auto" w:sz="4" w:space="0"/>
              <w:left w:val="nil"/>
              <w:bottom w:val="nil"/>
              <w:right w:val="single" w:color="auto" w:sz="4" w:space="0"/>
            </w:tcBorders>
            <w:shd w:val="clear"/>
            <w:vAlign w:val="center"/>
          </w:tcPr>
          <w:p w14:paraId="4A57C8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月</w:t>
            </w:r>
          </w:p>
        </w:tc>
        <w:tc>
          <w:tcPr>
            <w:tcW w:w="314" w:type="pct"/>
            <w:tcBorders>
              <w:top w:val="single" w:color="auto" w:sz="4" w:space="0"/>
              <w:left w:val="nil"/>
              <w:bottom w:val="nil"/>
              <w:right w:val="single" w:color="auto" w:sz="4" w:space="0"/>
            </w:tcBorders>
            <w:shd w:val="clear"/>
            <w:vAlign w:val="center"/>
          </w:tcPr>
          <w:p w14:paraId="2DDBDE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0" w:type="pct"/>
            <w:tcBorders>
              <w:top w:val="single" w:color="auto" w:sz="4" w:space="0"/>
              <w:left w:val="nil"/>
              <w:bottom w:val="nil"/>
              <w:right w:val="single" w:color="auto" w:sz="4" w:space="0"/>
            </w:tcBorders>
            <w:shd w:val="clear"/>
            <w:vAlign w:val="center"/>
          </w:tcPr>
          <w:p w14:paraId="2E99CC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07" w:type="pct"/>
            <w:tcBorders>
              <w:top w:val="single" w:color="auto" w:sz="4" w:space="0"/>
              <w:left w:val="nil"/>
              <w:bottom w:val="nil"/>
              <w:right w:val="single" w:color="auto" w:sz="4" w:space="0"/>
            </w:tcBorders>
            <w:shd w:val="clear"/>
            <w:vAlign w:val="center"/>
          </w:tcPr>
          <w:p w14:paraId="6F9155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4B78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6D9A061C">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nil"/>
              <w:left w:val="single" w:color="auto" w:sz="4" w:space="0"/>
              <w:bottom w:val="nil"/>
              <w:right w:val="single" w:color="auto" w:sz="4" w:space="0"/>
            </w:tcBorders>
            <w:shd w:val="clear"/>
            <w:vAlign w:val="center"/>
          </w:tcPr>
          <w:p w14:paraId="1AA59474">
            <w:pPr>
              <w:snapToGrid w:val="0"/>
              <w:jc w:val="center"/>
              <w:rPr>
                <w:rFonts w:hint="eastAsia" w:ascii="宋体" w:hAnsi="宋体" w:eastAsia="宋体" w:cs="宋体"/>
                <w:i w:val="0"/>
                <w:iCs w:val="0"/>
                <w:color w:val="000000"/>
                <w:sz w:val="18"/>
                <w:szCs w:val="18"/>
                <w:u w:val="none"/>
              </w:rPr>
            </w:pPr>
          </w:p>
        </w:tc>
        <w:tc>
          <w:tcPr>
            <w:tcW w:w="529" w:type="pct"/>
            <w:vMerge w:val="continue"/>
            <w:tcBorders>
              <w:top w:val="single" w:color="auto" w:sz="4" w:space="0"/>
              <w:left w:val="single" w:color="auto" w:sz="4" w:space="0"/>
              <w:bottom w:val="nil"/>
              <w:right w:val="single" w:color="auto" w:sz="4" w:space="0"/>
            </w:tcBorders>
            <w:shd w:val="clear"/>
            <w:vAlign w:val="center"/>
          </w:tcPr>
          <w:p w14:paraId="75146337">
            <w:pPr>
              <w:snapToGrid w:val="0"/>
              <w:jc w:val="center"/>
              <w:rPr>
                <w:rFonts w:hint="eastAsia" w:ascii="宋体" w:hAnsi="宋体" w:eastAsia="宋体" w:cs="宋体"/>
                <w:i w:val="0"/>
                <w:iCs w:val="0"/>
                <w:color w:val="000000"/>
                <w:sz w:val="18"/>
                <w:szCs w:val="18"/>
                <w:u w:val="none"/>
              </w:rPr>
            </w:pPr>
          </w:p>
        </w:tc>
        <w:tc>
          <w:tcPr>
            <w:tcW w:w="517" w:type="pct"/>
            <w:tcBorders>
              <w:top w:val="single" w:color="auto" w:sz="4" w:space="0"/>
              <w:left w:val="nil"/>
              <w:bottom w:val="nil"/>
              <w:right w:val="single" w:color="auto" w:sz="4" w:space="0"/>
            </w:tcBorders>
            <w:shd w:val="clear"/>
            <w:vAlign w:val="center"/>
          </w:tcPr>
          <w:p w14:paraId="4AC8BB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慰问值守单位时间</w:t>
            </w:r>
          </w:p>
        </w:tc>
        <w:tc>
          <w:tcPr>
            <w:tcW w:w="287" w:type="pct"/>
            <w:tcBorders>
              <w:top w:val="single" w:color="auto" w:sz="4" w:space="0"/>
              <w:left w:val="nil"/>
              <w:bottom w:val="nil"/>
              <w:right w:val="single" w:color="auto" w:sz="4" w:space="0"/>
            </w:tcBorders>
            <w:shd w:val="clear"/>
            <w:vAlign w:val="center"/>
          </w:tcPr>
          <w:p w14:paraId="00E620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89" w:type="pct"/>
            <w:tcBorders>
              <w:top w:val="single" w:color="auto" w:sz="4" w:space="0"/>
              <w:left w:val="nil"/>
              <w:bottom w:val="nil"/>
              <w:right w:val="single" w:color="auto" w:sz="4" w:space="0"/>
            </w:tcBorders>
            <w:shd w:val="clear"/>
            <w:vAlign w:val="center"/>
          </w:tcPr>
          <w:p w14:paraId="59EB55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360" w:type="pct"/>
            <w:tcBorders>
              <w:top w:val="single" w:color="auto" w:sz="4" w:space="0"/>
              <w:left w:val="nil"/>
              <w:bottom w:val="nil"/>
              <w:right w:val="single" w:color="auto" w:sz="4" w:space="0"/>
            </w:tcBorders>
            <w:shd w:val="clear"/>
            <w:vAlign w:val="center"/>
          </w:tcPr>
          <w:p w14:paraId="28BF56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576" w:type="pct"/>
            <w:tcBorders>
              <w:top w:val="single" w:color="auto" w:sz="4" w:space="0"/>
              <w:left w:val="nil"/>
              <w:bottom w:val="nil"/>
              <w:right w:val="single" w:color="auto" w:sz="4" w:space="0"/>
            </w:tcBorders>
            <w:shd w:val="clear"/>
            <w:vAlign w:val="center"/>
          </w:tcPr>
          <w:p w14:paraId="665544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483" w:type="pct"/>
            <w:tcBorders>
              <w:top w:val="single" w:color="auto" w:sz="4" w:space="0"/>
              <w:left w:val="nil"/>
              <w:bottom w:val="nil"/>
              <w:right w:val="single" w:color="auto" w:sz="4" w:space="0"/>
            </w:tcBorders>
            <w:shd w:val="clear"/>
            <w:vAlign w:val="center"/>
          </w:tcPr>
          <w:p w14:paraId="14E0D9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月</w:t>
            </w:r>
          </w:p>
        </w:tc>
        <w:tc>
          <w:tcPr>
            <w:tcW w:w="314" w:type="pct"/>
            <w:tcBorders>
              <w:top w:val="single" w:color="auto" w:sz="4" w:space="0"/>
              <w:left w:val="nil"/>
              <w:bottom w:val="nil"/>
              <w:right w:val="single" w:color="auto" w:sz="4" w:space="0"/>
            </w:tcBorders>
            <w:shd w:val="clear"/>
            <w:vAlign w:val="center"/>
          </w:tcPr>
          <w:p w14:paraId="5CE578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0" w:type="pct"/>
            <w:tcBorders>
              <w:top w:val="single" w:color="auto" w:sz="4" w:space="0"/>
              <w:left w:val="nil"/>
              <w:bottom w:val="nil"/>
              <w:right w:val="single" w:color="auto" w:sz="4" w:space="0"/>
            </w:tcBorders>
            <w:shd w:val="clear"/>
            <w:vAlign w:val="center"/>
          </w:tcPr>
          <w:p w14:paraId="39F361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07" w:type="pct"/>
            <w:tcBorders>
              <w:top w:val="single" w:color="auto" w:sz="4" w:space="0"/>
              <w:left w:val="nil"/>
              <w:bottom w:val="nil"/>
              <w:right w:val="single" w:color="auto" w:sz="4" w:space="0"/>
            </w:tcBorders>
            <w:shd w:val="clear"/>
            <w:vAlign w:val="center"/>
          </w:tcPr>
          <w:p w14:paraId="4A14A1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A56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6C767D06">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nil"/>
              <w:left w:val="single" w:color="auto" w:sz="4" w:space="0"/>
              <w:bottom w:val="nil"/>
              <w:right w:val="single" w:color="auto" w:sz="4" w:space="0"/>
            </w:tcBorders>
            <w:shd w:val="clear"/>
            <w:vAlign w:val="center"/>
          </w:tcPr>
          <w:p w14:paraId="67CEB336">
            <w:pPr>
              <w:snapToGrid w:val="0"/>
              <w:jc w:val="center"/>
              <w:rPr>
                <w:rFonts w:hint="eastAsia" w:ascii="宋体" w:hAnsi="宋体" w:eastAsia="宋体" w:cs="宋体"/>
                <w:i w:val="0"/>
                <w:iCs w:val="0"/>
                <w:color w:val="000000"/>
                <w:sz w:val="18"/>
                <w:szCs w:val="18"/>
                <w:u w:val="none"/>
              </w:rPr>
            </w:pPr>
          </w:p>
        </w:tc>
        <w:tc>
          <w:tcPr>
            <w:tcW w:w="529" w:type="pct"/>
            <w:vMerge w:val="restart"/>
            <w:tcBorders>
              <w:top w:val="single" w:color="auto" w:sz="4" w:space="0"/>
              <w:left w:val="single" w:color="auto" w:sz="4" w:space="0"/>
              <w:bottom w:val="nil"/>
              <w:right w:val="single" w:color="auto" w:sz="4" w:space="0"/>
            </w:tcBorders>
            <w:shd w:val="clear"/>
            <w:vAlign w:val="center"/>
          </w:tcPr>
          <w:p w14:paraId="2D8DC2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517" w:type="pct"/>
            <w:tcBorders>
              <w:top w:val="single" w:color="auto" w:sz="4" w:space="0"/>
              <w:left w:val="nil"/>
              <w:bottom w:val="nil"/>
              <w:right w:val="single" w:color="auto" w:sz="4" w:space="0"/>
            </w:tcBorders>
            <w:shd w:val="clear"/>
            <w:vAlign w:val="center"/>
          </w:tcPr>
          <w:p w14:paraId="632332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项目总支出</w:t>
            </w:r>
          </w:p>
        </w:tc>
        <w:tc>
          <w:tcPr>
            <w:tcW w:w="287" w:type="pct"/>
            <w:tcBorders>
              <w:top w:val="single" w:color="auto" w:sz="4" w:space="0"/>
              <w:left w:val="nil"/>
              <w:bottom w:val="nil"/>
              <w:right w:val="single" w:color="auto" w:sz="4" w:space="0"/>
            </w:tcBorders>
            <w:shd w:val="clear"/>
            <w:vAlign w:val="center"/>
          </w:tcPr>
          <w:p w14:paraId="3D9AF9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89" w:type="pct"/>
            <w:tcBorders>
              <w:top w:val="single" w:color="auto" w:sz="4" w:space="0"/>
              <w:left w:val="nil"/>
              <w:bottom w:val="nil"/>
              <w:right w:val="single" w:color="auto" w:sz="4" w:space="0"/>
            </w:tcBorders>
            <w:shd w:val="clear"/>
            <w:vAlign w:val="center"/>
          </w:tcPr>
          <w:p w14:paraId="783EC2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360" w:type="pct"/>
            <w:tcBorders>
              <w:top w:val="single" w:color="auto" w:sz="4" w:space="0"/>
              <w:left w:val="nil"/>
              <w:bottom w:val="nil"/>
              <w:right w:val="single" w:color="auto" w:sz="4" w:space="0"/>
            </w:tcBorders>
            <w:shd w:val="clear"/>
            <w:vAlign w:val="center"/>
          </w:tcPr>
          <w:p w14:paraId="53BECE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576" w:type="pct"/>
            <w:tcBorders>
              <w:top w:val="single" w:color="auto" w:sz="4" w:space="0"/>
              <w:left w:val="nil"/>
              <w:bottom w:val="nil"/>
              <w:right w:val="single" w:color="auto" w:sz="4" w:space="0"/>
            </w:tcBorders>
            <w:shd w:val="clear"/>
            <w:vAlign w:val="center"/>
          </w:tcPr>
          <w:p w14:paraId="1EE40B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53.27</w:t>
            </w:r>
          </w:p>
        </w:tc>
        <w:tc>
          <w:tcPr>
            <w:tcW w:w="483" w:type="pct"/>
            <w:tcBorders>
              <w:top w:val="single" w:color="auto" w:sz="4" w:space="0"/>
              <w:left w:val="nil"/>
              <w:bottom w:val="nil"/>
              <w:right w:val="single" w:color="auto" w:sz="4" w:space="0"/>
            </w:tcBorders>
            <w:shd w:val="clear"/>
            <w:vAlign w:val="center"/>
          </w:tcPr>
          <w:p w14:paraId="310CE2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314" w:type="pct"/>
            <w:tcBorders>
              <w:top w:val="single" w:color="auto" w:sz="4" w:space="0"/>
              <w:left w:val="nil"/>
              <w:bottom w:val="nil"/>
              <w:right w:val="single" w:color="auto" w:sz="4" w:space="0"/>
            </w:tcBorders>
            <w:shd w:val="clear"/>
            <w:vAlign w:val="center"/>
          </w:tcPr>
          <w:p w14:paraId="038AC1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0" w:type="pct"/>
            <w:tcBorders>
              <w:top w:val="single" w:color="auto" w:sz="4" w:space="0"/>
              <w:left w:val="nil"/>
              <w:bottom w:val="nil"/>
              <w:right w:val="single" w:color="auto" w:sz="4" w:space="0"/>
            </w:tcBorders>
            <w:shd w:val="clear"/>
            <w:vAlign w:val="center"/>
          </w:tcPr>
          <w:p w14:paraId="0E6FD3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07" w:type="pct"/>
            <w:tcBorders>
              <w:top w:val="single" w:color="auto" w:sz="4" w:space="0"/>
              <w:left w:val="nil"/>
              <w:bottom w:val="nil"/>
              <w:right w:val="single" w:color="auto" w:sz="4" w:space="0"/>
            </w:tcBorders>
            <w:shd w:val="clear"/>
            <w:vAlign w:val="center"/>
          </w:tcPr>
          <w:p w14:paraId="3ECBA4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84C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27182BD8">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nil"/>
              <w:left w:val="single" w:color="auto" w:sz="4" w:space="0"/>
              <w:bottom w:val="nil"/>
              <w:right w:val="single" w:color="auto" w:sz="4" w:space="0"/>
            </w:tcBorders>
            <w:shd w:val="clear"/>
            <w:vAlign w:val="center"/>
          </w:tcPr>
          <w:p w14:paraId="0A882674">
            <w:pPr>
              <w:snapToGrid w:val="0"/>
              <w:jc w:val="center"/>
              <w:rPr>
                <w:rFonts w:hint="eastAsia" w:ascii="宋体" w:hAnsi="宋体" w:eastAsia="宋体" w:cs="宋体"/>
                <w:i w:val="0"/>
                <w:iCs w:val="0"/>
                <w:color w:val="000000"/>
                <w:sz w:val="18"/>
                <w:szCs w:val="18"/>
                <w:u w:val="none"/>
              </w:rPr>
            </w:pPr>
          </w:p>
        </w:tc>
        <w:tc>
          <w:tcPr>
            <w:tcW w:w="529" w:type="pct"/>
            <w:vMerge w:val="continue"/>
            <w:tcBorders>
              <w:top w:val="single" w:color="auto" w:sz="4" w:space="0"/>
              <w:left w:val="single" w:color="auto" w:sz="4" w:space="0"/>
              <w:bottom w:val="nil"/>
              <w:right w:val="single" w:color="auto" w:sz="4" w:space="0"/>
            </w:tcBorders>
            <w:shd w:val="clear"/>
            <w:vAlign w:val="center"/>
          </w:tcPr>
          <w:p w14:paraId="497E6358">
            <w:pPr>
              <w:snapToGrid w:val="0"/>
              <w:jc w:val="center"/>
              <w:rPr>
                <w:rFonts w:hint="eastAsia" w:ascii="宋体" w:hAnsi="宋体" w:eastAsia="宋体" w:cs="宋体"/>
                <w:i w:val="0"/>
                <w:iCs w:val="0"/>
                <w:color w:val="000000"/>
                <w:sz w:val="18"/>
                <w:szCs w:val="18"/>
                <w:u w:val="none"/>
              </w:rPr>
            </w:pPr>
          </w:p>
        </w:tc>
        <w:tc>
          <w:tcPr>
            <w:tcW w:w="517" w:type="pct"/>
            <w:tcBorders>
              <w:top w:val="single" w:color="auto" w:sz="4" w:space="0"/>
              <w:left w:val="nil"/>
              <w:bottom w:val="nil"/>
              <w:right w:val="single" w:color="auto" w:sz="4" w:space="0"/>
            </w:tcBorders>
            <w:shd w:val="clear"/>
            <w:vAlign w:val="center"/>
          </w:tcPr>
          <w:p w14:paraId="6CE457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慰问值守单位费用</w:t>
            </w:r>
          </w:p>
        </w:tc>
        <w:tc>
          <w:tcPr>
            <w:tcW w:w="287" w:type="pct"/>
            <w:tcBorders>
              <w:top w:val="single" w:color="auto" w:sz="4" w:space="0"/>
              <w:left w:val="nil"/>
              <w:bottom w:val="nil"/>
              <w:right w:val="single" w:color="auto" w:sz="4" w:space="0"/>
            </w:tcBorders>
            <w:shd w:val="clear"/>
            <w:vAlign w:val="center"/>
          </w:tcPr>
          <w:p w14:paraId="007EF62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89" w:type="pct"/>
            <w:tcBorders>
              <w:top w:val="single" w:color="auto" w:sz="4" w:space="0"/>
              <w:left w:val="nil"/>
              <w:bottom w:val="nil"/>
              <w:right w:val="single" w:color="auto" w:sz="4" w:space="0"/>
            </w:tcBorders>
            <w:shd w:val="clear"/>
            <w:vAlign w:val="center"/>
          </w:tcPr>
          <w:p w14:paraId="0ADC62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360" w:type="pct"/>
            <w:tcBorders>
              <w:top w:val="single" w:color="auto" w:sz="4" w:space="0"/>
              <w:left w:val="nil"/>
              <w:bottom w:val="nil"/>
              <w:right w:val="single" w:color="auto" w:sz="4" w:space="0"/>
            </w:tcBorders>
            <w:shd w:val="clear"/>
            <w:vAlign w:val="center"/>
          </w:tcPr>
          <w:p w14:paraId="64A77C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576" w:type="pct"/>
            <w:tcBorders>
              <w:top w:val="single" w:color="auto" w:sz="4" w:space="0"/>
              <w:left w:val="nil"/>
              <w:bottom w:val="nil"/>
              <w:right w:val="single" w:color="auto" w:sz="4" w:space="0"/>
            </w:tcBorders>
            <w:shd w:val="clear"/>
            <w:vAlign w:val="center"/>
          </w:tcPr>
          <w:p w14:paraId="0707BD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483" w:type="pct"/>
            <w:tcBorders>
              <w:top w:val="single" w:color="auto" w:sz="4" w:space="0"/>
              <w:left w:val="nil"/>
              <w:bottom w:val="nil"/>
              <w:right w:val="single" w:color="auto" w:sz="4" w:space="0"/>
            </w:tcBorders>
            <w:shd w:val="clear"/>
            <w:vAlign w:val="center"/>
          </w:tcPr>
          <w:p w14:paraId="457652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万元/每家</w:t>
            </w:r>
          </w:p>
        </w:tc>
        <w:tc>
          <w:tcPr>
            <w:tcW w:w="314" w:type="pct"/>
            <w:tcBorders>
              <w:top w:val="single" w:color="auto" w:sz="4" w:space="0"/>
              <w:left w:val="nil"/>
              <w:bottom w:val="nil"/>
              <w:right w:val="single" w:color="auto" w:sz="4" w:space="0"/>
            </w:tcBorders>
            <w:shd w:val="clear"/>
            <w:vAlign w:val="center"/>
          </w:tcPr>
          <w:p w14:paraId="1561EC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0" w:type="pct"/>
            <w:tcBorders>
              <w:top w:val="single" w:color="auto" w:sz="4" w:space="0"/>
              <w:left w:val="nil"/>
              <w:bottom w:val="nil"/>
              <w:right w:val="single" w:color="auto" w:sz="4" w:space="0"/>
            </w:tcBorders>
            <w:shd w:val="clear"/>
            <w:vAlign w:val="center"/>
          </w:tcPr>
          <w:p w14:paraId="56BEAA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07" w:type="pct"/>
            <w:tcBorders>
              <w:top w:val="single" w:color="auto" w:sz="4" w:space="0"/>
              <w:left w:val="nil"/>
              <w:bottom w:val="nil"/>
              <w:right w:val="single" w:color="auto" w:sz="4" w:space="0"/>
            </w:tcBorders>
            <w:shd w:val="clear"/>
            <w:vAlign w:val="center"/>
          </w:tcPr>
          <w:p w14:paraId="736389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6F61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09C8B883">
            <w:pPr>
              <w:snapToGrid w:val="0"/>
              <w:jc w:val="center"/>
              <w:rPr>
                <w:rFonts w:hint="eastAsia" w:ascii="宋体" w:hAnsi="宋体" w:eastAsia="宋体" w:cs="宋体"/>
                <w:i w:val="0"/>
                <w:iCs w:val="0"/>
                <w:color w:val="000000"/>
                <w:sz w:val="18"/>
                <w:szCs w:val="18"/>
                <w:u w:val="none"/>
              </w:rPr>
            </w:pPr>
          </w:p>
        </w:tc>
        <w:tc>
          <w:tcPr>
            <w:tcW w:w="212" w:type="pct"/>
            <w:vMerge w:val="restart"/>
            <w:tcBorders>
              <w:top w:val="single" w:color="auto" w:sz="4" w:space="0"/>
              <w:left w:val="single" w:color="auto" w:sz="4" w:space="0"/>
              <w:bottom w:val="nil"/>
              <w:right w:val="single" w:color="auto" w:sz="4" w:space="0"/>
            </w:tcBorders>
            <w:shd w:val="clear"/>
            <w:vAlign w:val="center"/>
          </w:tcPr>
          <w:p w14:paraId="705C10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529" w:type="pct"/>
            <w:tcBorders>
              <w:top w:val="single" w:color="auto" w:sz="4" w:space="0"/>
              <w:left w:val="nil"/>
              <w:bottom w:val="nil"/>
              <w:right w:val="single" w:color="auto" w:sz="4" w:space="0"/>
            </w:tcBorders>
            <w:shd w:val="clear"/>
            <w:vAlign w:val="center"/>
          </w:tcPr>
          <w:p w14:paraId="19411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517" w:type="pct"/>
            <w:tcBorders>
              <w:top w:val="single" w:color="auto" w:sz="4" w:space="0"/>
              <w:left w:val="nil"/>
              <w:bottom w:val="nil"/>
              <w:right w:val="single" w:color="auto" w:sz="4" w:space="0"/>
            </w:tcBorders>
            <w:shd w:val="clear"/>
            <w:vAlign w:val="center"/>
          </w:tcPr>
          <w:p w14:paraId="4F275F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促进全区社会经济发展</w:t>
            </w:r>
          </w:p>
        </w:tc>
        <w:tc>
          <w:tcPr>
            <w:tcW w:w="287" w:type="pct"/>
            <w:tcBorders>
              <w:top w:val="single" w:color="auto" w:sz="4" w:space="0"/>
              <w:left w:val="nil"/>
              <w:bottom w:val="nil"/>
              <w:right w:val="single" w:color="auto" w:sz="4" w:space="0"/>
            </w:tcBorders>
            <w:shd w:val="clear"/>
            <w:vAlign w:val="center"/>
          </w:tcPr>
          <w:p w14:paraId="596BD3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89" w:type="pct"/>
            <w:tcBorders>
              <w:top w:val="single" w:color="auto" w:sz="4" w:space="0"/>
              <w:left w:val="nil"/>
              <w:bottom w:val="nil"/>
              <w:right w:val="single" w:color="auto" w:sz="4" w:space="0"/>
            </w:tcBorders>
            <w:shd w:val="clear"/>
            <w:vAlign w:val="center"/>
          </w:tcPr>
          <w:p w14:paraId="3BE5AA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60" w:type="pct"/>
            <w:tcBorders>
              <w:top w:val="single" w:color="auto" w:sz="4" w:space="0"/>
              <w:left w:val="nil"/>
              <w:bottom w:val="nil"/>
              <w:right w:val="single" w:color="auto" w:sz="4" w:space="0"/>
            </w:tcBorders>
            <w:shd w:val="clear"/>
            <w:vAlign w:val="center"/>
          </w:tcPr>
          <w:p w14:paraId="658148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w:t>
            </w:r>
          </w:p>
        </w:tc>
        <w:tc>
          <w:tcPr>
            <w:tcW w:w="576" w:type="pct"/>
            <w:tcBorders>
              <w:top w:val="single" w:color="auto" w:sz="4" w:space="0"/>
              <w:left w:val="nil"/>
              <w:bottom w:val="nil"/>
              <w:right w:val="single" w:color="auto" w:sz="4" w:space="0"/>
            </w:tcBorders>
            <w:shd w:val="clear"/>
            <w:vAlign w:val="center"/>
          </w:tcPr>
          <w:p w14:paraId="7B281E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w:t>
            </w:r>
          </w:p>
        </w:tc>
        <w:tc>
          <w:tcPr>
            <w:tcW w:w="483" w:type="pct"/>
            <w:tcBorders>
              <w:top w:val="single" w:color="auto" w:sz="4" w:space="0"/>
              <w:left w:val="nil"/>
              <w:bottom w:val="nil"/>
              <w:right w:val="single" w:color="auto" w:sz="4" w:space="0"/>
            </w:tcBorders>
            <w:shd w:val="clear"/>
            <w:vAlign w:val="center"/>
          </w:tcPr>
          <w:p w14:paraId="726160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14" w:type="pct"/>
            <w:tcBorders>
              <w:top w:val="single" w:color="auto" w:sz="4" w:space="0"/>
              <w:left w:val="nil"/>
              <w:bottom w:val="nil"/>
              <w:right w:val="single" w:color="auto" w:sz="4" w:space="0"/>
            </w:tcBorders>
            <w:shd w:val="clear"/>
            <w:vAlign w:val="center"/>
          </w:tcPr>
          <w:p w14:paraId="79F0F8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20" w:type="pct"/>
            <w:tcBorders>
              <w:top w:val="single" w:color="auto" w:sz="4" w:space="0"/>
              <w:left w:val="nil"/>
              <w:bottom w:val="nil"/>
              <w:right w:val="single" w:color="auto" w:sz="4" w:space="0"/>
            </w:tcBorders>
            <w:shd w:val="clear"/>
            <w:vAlign w:val="center"/>
          </w:tcPr>
          <w:p w14:paraId="0471CE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7" w:type="pct"/>
            <w:tcBorders>
              <w:top w:val="single" w:color="auto" w:sz="4" w:space="0"/>
              <w:left w:val="nil"/>
              <w:bottom w:val="nil"/>
              <w:right w:val="single" w:color="auto" w:sz="4" w:space="0"/>
            </w:tcBorders>
            <w:shd w:val="clear"/>
            <w:vAlign w:val="center"/>
          </w:tcPr>
          <w:p w14:paraId="6CA91E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3E4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5FCC0091">
            <w:pPr>
              <w:snapToGrid w:val="0"/>
              <w:jc w:val="center"/>
              <w:rPr>
                <w:rFonts w:hint="eastAsia" w:ascii="宋体" w:hAnsi="宋体" w:eastAsia="宋体" w:cs="宋体"/>
                <w:i w:val="0"/>
                <w:iCs w:val="0"/>
                <w:color w:val="000000"/>
                <w:sz w:val="18"/>
                <w:szCs w:val="18"/>
                <w:u w:val="none"/>
              </w:rPr>
            </w:pPr>
          </w:p>
        </w:tc>
        <w:tc>
          <w:tcPr>
            <w:tcW w:w="212" w:type="pct"/>
            <w:vMerge w:val="continue"/>
            <w:tcBorders>
              <w:top w:val="single" w:color="auto" w:sz="4" w:space="0"/>
              <w:left w:val="single" w:color="auto" w:sz="4" w:space="0"/>
              <w:bottom w:val="nil"/>
              <w:right w:val="single" w:color="auto" w:sz="4" w:space="0"/>
            </w:tcBorders>
            <w:shd w:val="clear"/>
            <w:vAlign w:val="center"/>
          </w:tcPr>
          <w:p w14:paraId="52FFF113">
            <w:pPr>
              <w:snapToGrid w:val="0"/>
              <w:jc w:val="center"/>
              <w:rPr>
                <w:rFonts w:hint="eastAsia" w:ascii="宋体" w:hAnsi="宋体" w:eastAsia="宋体" w:cs="宋体"/>
                <w:i w:val="0"/>
                <w:iCs w:val="0"/>
                <w:color w:val="000000"/>
                <w:sz w:val="18"/>
                <w:szCs w:val="18"/>
                <w:u w:val="none"/>
              </w:rPr>
            </w:pPr>
          </w:p>
        </w:tc>
        <w:tc>
          <w:tcPr>
            <w:tcW w:w="529" w:type="pct"/>
            <w:tcBorders>
              <w:top w:val="single" w:color="auto" w:sz="4" w:space="0"/>
              <w:left w:val="nil"/>
              <w:bottom w:val="nil"/>
              <w:right w:val="single" w:color="auto" w:sz="4" w:space="0"/>
            </w:tcBorders>
            <w:shd w:val="clear"/>
            <w:vAlign w:val="center"/>
          </w:tcPr>
          <w:p w14:paraId="6DDF6F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517" w:type="pct"/>
            <w:tcBorders>
              <w:top w:val="single" w:color="auto" w:sz="4" w:space="0"/>
              <w:left w:val="nil"/>
              <w:bottom w:val="nil"/>
              <w:right w:val="single" w:color="auto" w:sz="4" w:space="0"/>
            </w:tcBorders>
            <w:shd w:val="clear"/>
            <w:vAlign w:val="center"/>
          </w:tcPr>
          <w:p w14:paraId="3049E4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持续提升松山区社会形象</w:t>
            </w:r>
          </w:p>
        </w:tc>
        <w:tc>
          <w:tcPr>
            <w:tcW w:w="287" w:type="pct"/>
            <w:tcBorders>
              <w:top w:val="single" w:color="auto" w:sz="4" w:space="0"/>
              <w:left w:val="nil"/>
              <w:bottom w:val="nil"/>
              <w:right w:val="single" w:color="auto" w:sz="4" w:space="0"/>
            </w:tcBorders>
            <w:shd w:val="clear"/>
            <w:vAlign w:val="center"/>
          </w:tcPr>
          <w:p w14:paraId="35BE9C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89" w:type="pct"/>
            <w:tcBorders>
              <w:top w:val="single" w:color="auto" w:sz="4" w:space="0"/>
              <w:left w:val="nil"/>
              <w:bottom w:val="nil"/>
              <w:right w:val="single" w:color="auto" w:sz="4" w:space="0"/>
            </w:tcBorders>
            <w:shd w:val="clear"/>
            <w:vAlign w:val="center"/>
          </w:tcPr>
          <w:p w14:paraId="05F63A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60" w:type="pct"/>
            <w:tcBorders>
              <w:top w:val="single" w:color="auto" w:sz="4" w:space="0"/>
              <w:left w:val="nil"/>
              <w:bottom w:val="nil"/>
              <w:right w:val="single" w:color="auto" w:sz="4" w:space="0"/>
            </w:tcBorders>
            <w:shd w:val="clear"/>
            <w:vAlign w:val="center"/>
          </w:tcPr>
          <w:p w14:paraId="590BE5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w:t>
            </w:r>
          </w:p>
        </w:tc>
        <w:tc>
          <w:tcPr>
            <w:tcW w:w="576" w:type="pct"/>
            <w:tcBorders>
              <w:top w:val="single" w:color="auto" w:sz="4" w:space="0"/>
              <w:left w:val="nil"/>
              <w:bottom w:val="nil"/>
              <w:right w:val="single" w:color="auto" w:sz="4" w:space="0"/>
            </w:tcBorders>
            <w:shd w:val="clear"/>
            <w:vAlign w:val="center"/>
          </w:tcPr>
          <w:p w14:paraId="6240E7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w:t>
            </w:r>
          </w:p>
        </w:tc>
        <w:tc>
          <w:tcPr>
            <w:tcW w:w="483" w:type="pct"/>
            <w:tcBorders>
              <w:top w:val="single" w:color="auto" w:sz="4" w:space="0"/>
              <w:left w:val="nil"/>
              <w:bottom w:val="nil"/>
              <w:right w:val="single" w:color="auto" w:sz="4" w:space="0"/>
            </w:tcBorders>
            <w:shd w:val="clear"/>
            <w:vAlign w:val="center"/>
          </w:tcPr>
          <w:p w14:paraId="3D5A7D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14" w:type="pct"/>
            <w:tcBorders>
              <w:top w:val="single" w:color="auto" w:sz="4" w:space="0"/>
              <w:left w:val="nil"/>
              <w:bottom w:val="nil"/>
              <w:right w:val="single" w:color="auto" w:sz="4" w:space="0"/>
            </w:tcBorders>
            <w:shd w:val="clear"/>
            <w:vAlign w:val="center"/>
          </w:tcPr>
          <w:p w14:paraId="6202B5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20" w:type="pct"/>
            <w:tcBorders>
              <w:top w:val="single" w:color="auto" w:sz="4" w:space="0"/>
              <w:left w:val="nil"/>
              <w:bottom w:val="nil"/>
              <w:right w:val="single" w:color="auto" w:sz="4" w:space="0"/>
            </w:tcBorders>
            <w:shd w:val="clear"/>
            <w:vAlign w:val="center"/>
          </w:tcPr>
          <w:p w14:paraId="1630C8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7" w:type="pct"/>
            <w:tcBorders>
              <w:top w:val="single" w:color="auto" w:sz="4" w:space="0"/>
              <w:left w:val="nil"/>
              <w:bottom w:val="nil"/>
              <w:right w:val="single" w:color="auto" w:sz="4" w:space="0"/>
            </w:tcBorders>
            <w:shd w:val="clear"/>
            <w:vAlign w:val="center"/>
          </w:tcPr>
          <w:p w14:paraId="379078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468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9" w:type="pct"/>
            <w:vMerge w:val="continue"/>
            <w:tcBorders>
              <w:top w:val="nil"/>
              <w:left w:val="single" w:color="auto" w:sz="4" w:space="0"/>
              <w:bottom w:val="nil"/>
              <w:right w:val="single" w:color="auto" w:sz="4" w:space="0"/>
            </w:tcBorders>
            <w:shd w:val="clear"/>
            <w:vAlign w:val="center"/>
          </w:tcPr>
          <w:p w14:paraId="78F210BF">
            <w:pPr>
              <w:snapToGrid w:val="0"/>
              <w:jc w:val="center"/>
              <w:rPr>
                <w:rFonts w:hint="eastAsia" w:ascii="宋体" w:hAnsi="宋体" w:eastAsia="宋体" w:cs="宋体"/>
                <w:i w:val="0"/>
                <w:iCs w:val="0"/>
                <w:color w:val="000000"/>
                <w:sz w:val="18"/>
                <w:szCs w:val="18"/>
                <w:u w:val="none"/>
              </w:rPr>
            </w:pPr>
          </w:p>
        </w:tc>
        <w:tc>
          <w:tcPr>
            <w:tcW w:w="212" w:type="pct"/>
            <w:tcBorders>
              <w:top w:val="single" w:color="auto" w:sz="4" w:space="0"/>
              <w:left w:val="nil"/>
              <w:bottom w:val="nil"/>
              <w:right w:val="single" w:color="auto" w:sz="4" w:space="0"/>
            </w:tcBorders>
            <w:shd w:val="clear"/>
            <w:vAlign w:val="center"/>
          </w:tcPr>
          <w:p w14:paraId="354424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529" w:type="pct"/>
            <w:tcBorders>
              <w:top w:val="single" w:color="auto" w:sz="4" w:space="0"/>
              <w:left w:val="nil"/>
              <w:bottom w:val="nil"/>
              <w:right w:val="single" w:color="auto" w:sz="4" w:space="0"/>
            </w:tcBorders>
            <w:shd w:val="clear"/>
            <w:vAlign w:val="center"/>
          </w:tcPr>
          <w:p w14:paraId="0DC0B2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517" w:type="pct"/>
            <w:tcBorders>
              <w:top w:val="single" w:color="auto" w:sz="4" w:space="0"/>
              <w:left w:val="nil"/>
              <w:bottom w:val="nil"/>
              <w:right w:val="single" w:color="auto" w:sz="4" w:space="0"/>
            </w:tcBorders>
            <w:shd w:val="clear"/>
            <w:vAlign w:val="center"/>
          </w:tcPr>
          <w:p w14:paraId="27BB9A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工作人员满意度</w:t>
            </w:r>
          </w:p>
        </w:tc>
        <w:tc>
          <w:tcPr>
            <w:tcW w:w="287" w:type="pct"/>
            <w:tcBorders>
              <w:top w:val="single" w:color="auto" w:sz="4" w:space="0"/>
              <w:left w:val="nil"/>
              <w:bottom w:val="nil"/>
              <w:right w:val="single" w:color="auto" w:sz="4" w:space="0"/>
            </w:tcBorders>
            <w:shd w:val="clear"/>
            <w:vAlign w:val="center"/>
          </w:tcPr>
          <w:p w14:paraId="7019DB3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89" w:type="pct"/>
            <w:tcBorders>
              <w:top w:val="single" w:color="auto" w:sz="4" w:space="0"/>
              <w:left w:val="nil"/>
              <w:bottom w:val="nil"/>
              <w:right w:val="single" w:color="auto" w:sz="4" w:space="0"/>
            </w:tcBorders>
            <w:shd w:val="clear"/>
            <w:vAlign w:val="center"/>
          </w:tcPr>
          <w:p w14:paraId="4CD96D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360" w:type="pct"/>
            <w:tcBorders>
              <w:top w:val="single" w:color="auto" w:sz="4" w:space="0"/>
              <w:left w:val="nil"/>
              <w:bottom w:val="nil"/>
              <w:right w:val="single" w:color="auto" w:sz="4" w:space="0"/>
            </w:tcBorders>
            <w:shd w:val="clear"/>
            <w:vAlign w:val="center"/>
          </w:tcPr>
          <w:p w14:paraId="3EEAC1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576" w:type="pct"/>
            <w:tcBorders>
              <w:top w:val="single" w:color="auto" w:sz="4" w:space="0"/>
              <w:left w:val="nil"/>
              <w:bottom w:val="nil"/>
              <w:right w:val="single" w:color="auto" w:sz="4" w:space="0"/>
            </w:tcBorders>
            <w:shd w:val="clear"/>
            <w:vAlign w:val="center"/>
          </w:tcPr>
          <w:p w14:paraId="0AC8F1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83" w:type="pct"/>
            <w:tcBorders>
              <w:top w:val="single" w:color="auto" w:sz="4" w:space="0"/>
              <w:left w:val="nil"/>
              <w:bottom w:val="nil"/>
              <w:right w:val="single" w:color="auto" w:sz="4" w:space="0"/>
            </w:tcBorders>
            <w:shd w:val="clear"/>
            <w:vAlign w:val="center"/>
          </w:tcPr>
          <w:p w14:paraId="51C4A9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314" w:type="pct"/>
            <w:tcBorders>
              <w:top w:val="single" w:color="auto" w:sz="4" w:space="0"/>
              <w:left w:val="nil"/>
              <w:bottom w:val="nil"/>
              <w:right w:val="single" w:color="auto" w:sz="4" w:space="0"/>
            </w:tcBorders>
            <w:shd w:val="clear"/>
            <w:vAlign w:val="center"/>
          </w:tcPr>
          <w:p w14:paraId="0976E7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20" w:type="pct"/>
            <w:tcBorders>
              <w:top w:val="single" w:color="auto" w:sz="4" w:space="0"/>
              <w:left w:val="nil"/>
              <w:bottom w:val="nil"/>
              <w:right w:val="single" w:color="auto" w:sz="4" w:space="0"/>
            </w:tcBorders>
            <w:shd w:val="clear"/>
            <w:vAlign w:val="center"/>
          </w:tcPr>
          <w:p w14:paraId="07B21B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7" w:type="pct"/>
            <w:tcBorders>
              <w:top w:val="single" w:color="auto" w:sz="4" w:space="0"/>
              <w:left w:val="nil"/>
              <w:bottom w:val="nil"/>
              <w:right w:val="single" w:color="auto" w:sz="4" w:space="0"/>
            </w:tcBorders>
            <w:shd w:val="clear"/>
            <w:vAlign w:val="center"/>
          </w:tcPr>
          <w:p w14:paraId="40231A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A2A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458" w:type="pct"/>
            <w:gridSpan w:val="9"/>
            <w:tcBorders>
              <w:top w:val="single" w:color="auto" w:sz="4" w:space="0"/>
              <w:left w:val="single" w:color="auto" w:sz="4" w:space="0"/>
              <w:bottom w:val="single" w:color="auto" w:sz="4" w:space="0"/>
              <w:right w:val="single" w:color="000000" w:sz="4" w:space="0"/>
            </w:tcBorders>
            <w:shd w:val="clear"/>
            <w:vAlign w:val="center"/>
          </w:tcPr>
          <w:p w14:paraId="2BDB04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314" w:type="pct"/>
            <w:tcBorders>
              <w:top w:val="single" w:color="auto" w:sz="4" w:space="0"/>
              <w:left w:val="nil"/>
              <w:bottom w:val="single" w:color="auto" w:sz="4" w:space="0"/>
              <w:right w:val="single" w:color="auto" w:sz="4" w:space="0"/>
            </w:tcBorders>
            <w:shd w:val="clear"/>
            <w:vAlign w:val="center"/>
          </w:tcPr>
          <w:p w14:paraId="537997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20" w:type="pct"/>
            <w:tcBorders>
              <w:top w:val="single" w:color="auto" w:sz="4" w:space="0"/>
              <w:left w:val="nil"/>
              <w:bottom w:val="single" w:color="auto" w:sz="4" w:space="0"/>
              <w:right w:val="single" w:color="auto" w:sz="4" w:space="0"/>
            </w:tcBorders>
            <w:shd w:val="clear"/>
            <w:vAlign w:val="center"/>
          </w:tcPr>
          <w:p w14:paraId="3F0BEC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807" w:type="pct"/>
            <w:tcBorders>
              <w:top w:val="single" w:color="auto" w:sz="4" w:space="0"/>
              <w:left w:val="nil"/>
              <w:bottom w:val="single" w:color="auto" w:sz="4" w:space="0"/>
              <w:right w:val="single" w:color="auto" w:sz="4" w:space="0"/>
            </w:tcBorders>
            <w:shd w:val="clear"/>
            <w:vAlign w:val="center"/>
          </w:tcPr>
          <w:p w14:paraId="7552D8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bl>
    <w:p w14:paraId="55CF69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0" w:type="dxa"/>
          <w:left w:w="64" w:type="dxa"/>
          <w:bottom w:w="40" w:type="dxa"/>
          <w:right w:w="64" w:type="dxa"/>
        </w:tblCellMar>
      </w:tblPr>
      <w:tblGrid>
        <w:gridCol w:w="427"/>
        <w:gridCol w:w="474"/>
        <w:gridCol w:w="1080"/>
        <w:gridCol w:w="1082"/>
        <w:gridCol w:w="576"/>
        <w:gridCol w:w="586"/>
        <w:gridCol w:w="864"/>
        <w:gridCol w:w="1216"/>
        <w:gridCol w:w="809"/>
        <w:gridCol w:w="541"/>
        <w:gridCol w:w="835"/>
        <w:gridCol w:w="1378"/>
      </w:tblGrid>
      <w:tr w14:paraId="6C8E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vAlign w:val="center"/>
          </w:tcPr>
          <w:p w14:paraId="3F828C39">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40"/>
                <w:szCs w:val="40"/>
                <w:u w:val="none"/>
                <w:bdr w:val="none" w:color="auto" w:sz="0" w:space="0"/>
                <w:lang w:val="en-US" w:eastAsia="zh-CN" w:bidi="ar"/>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p>
          <w:p w14:paraId="199DC7D5">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4F15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tcBorders>
              <w:top w:val="single" w:color="auto" w:sz="4" w:space="0"/>
              <w:left w:val="single" w:color="auto" w:sz="4" w:space="0"/>
              <w:bottom w:val="single" w:color="auto" w:sz="4" w:space="0"/>
              <w:right w:val="single" w:color="auto" w:sz="4" w:space="0"/>
            </w:tcBorders>
            <w:shd w:val="clear"/>
            <w:vAlign w:val="center"/>
          </w:tcPr>
          <w:p w14:paraId="5FBEEAF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542" w:type="pct"/>
            <w:gridSpan w:val="10"/>
            <w:tcBorders>
              <w:top w:val="single" w:color="auto" w:sz="4" w:space="0"/>
              <w:left w:val="nil"/>
              <w:bottom w:val="single" w:color="auto" w:sz="4" w:space="0"/>
              <w:right w:val="single" w:color="auto" w:sz="4" w:space="0"/>
            </w:tcBorders>
            <w:shd w:val="clear"/>
            <w:vAlign w:val="center"/>
          </w:tcPr>
          <w:p w14:paraId="497EC9B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档案整理经费</w:t>
            </w:r>
          </w:p>
        </w:tc>
      </w:tr>
      <w:tr w14:paraId="7AED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tcBorders>
              <w:top w:val="single" w:color="auto" w:sz="4" w:space="0"/>
              <w:left w:val="single" w:color="auto" w:sz="4" w:space="0"/>
              <w:bottom w:val="single" w:color="auto" w:sz="4" w:space="0"/>
              <w:right w:val="single" w:color="auto" w:sz="4" w:space="0"/>
            </w:tcBorders>
            <w:shd w:val="clear"/>
            <w:vAlign w:val="center"/>
          </w:tcPr>
          <w:p w14:paraId="0C2C677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84" w:type="pct"/>
            <w:gridSpan w:val="4"/>
            <w:tcBorders>
              <w:top w:val="single" w:color="auto" w:sz="4" w:space="0"/>
              <w:left w:val="nil"/>
              <w:bottom w:val="single" w:color="auto" w:sz="4" w:space="0"/>
              <w:right w:val="single" w:color="auto" w:sz="4" w:space="0"/>
            </w:tcBorders>
            <w:shd w:val="clear"/>
            <w:vAlign w:val="center"/>
          </w:tcPr>
          <w:p w14:paraId="40937DF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赤峰市松山区人民政府办公室（部门）</w:t>
            </w:r>
          </w:p>
        </w:tc>
        <w:tc>
          <w:tcPr>
            <w:tcW w:w="1053" w:type="pct"/>
            <w:gridSpan w:val="2"/>
            <w:tcBorders>
              <w:top w:val="single" w:color="auto" w:sz="4" w:space="0"/>
              <w:left w:val="nil"/>
              <w:bottom w:val="single" w:color="auto" w:sz="4" w:space="0"/>
              <w:right w:val="single" w:color="auto" w:sz="4" w:space="0"/>
            </w:tcBorders>
            <w:shd w:val="clear"/>
            <w:vAlign w:val="center"/>
          </w:tcPr>
          <w:p w14:paraId="67A80F3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04" w:type="pct"/>
            <w:gridSpan w:val="4"/>
            <w:tcBorders>
              <w:top w:val="single" w:color="auto" w:sz="4" w:space="0"/>
              <w:left w:val="nil"/>
              <w:bottom w:val="single" w:color="auto" w:sz="4" w:space="0"/>
              <w:right w:val="single" w:color="auto" w:sz="4" w:space="0"/>
            </w:tcBorders>
            <w:shd w:val="clear"/>
            <w:vAlign w:val="center"/>
          </w:tcPr>
          <w:p w14:paraId="77FA855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w:t>
            </w:r>
          </w:p>
        </w:tc>
      </w:tr>
      <w:tr w14:paraId="6D94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vMerge w:val="restart"/>
            <w:tcBorders>
              <w:top w:val="single" w:color="auto" w:sz="4" w:space="0"/>
              <w:left w:val="single" w:color="auto" w:sz="4" w:space="0"/>
              <w:bottom w:val="single" w:color="000000" w:sz="4" w:space="0"/>
              <w:right w:val="single" w:color="000000" w:sz="4" w:space="0"/>
            </w:tcBorders>
            <w:shd w:val="clear"/>
            <w:vAlign w:val="center"/>
          </w:tcPr>
          <w:p w14:paraId="266D34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547" w:type="pct"/>
            <w:tcBorders>
              <w:top w:val="nil"/>
              <w:left w:val="nil"/>
              <w:bottom w:val="single" w:color="auto" w:sz="4" w:space="0"/>
              <w:right w:val="single" w:color="auto" w:sz="4" w:space="0"/>
            </w:tcBorders>
            <w:shd w:val="clear"/>
            <w:vAlign w:val="center"/>
          </w:tcPr>
          <w:p w14:paraId="526A000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48" w:type="pct"/>
            <w:tcBorders>
              <w:top w:val="nil"/>
              <w:left w:val="nil"/>
              <w:bottom w:val="single" w:color="auto" w:sz="4" w:space="0"/>
              <w:right w:val="single" w:color="auto" w:sz="4" w:space="0"/>
            </w:tcBorders>
            <w:shd w:val="clear"/>
            <w:vAlign w:val="center"/>
          </w:tcPr>
          <w:p w14:paraId="4A72E7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588" w:type="pct"/>
            <w:gridSpan w:val="2"/>
            <w:tcBorders>
              <w:top w:val="single" w:color="auto" w:sz="4" w:space="0"/>
              <w:left w:val="nil"/>
              <w:bottom w:val="single" w:color="auto" w:sz="4" w:space="0"/>
              <w:right w:val="single" w:color="auto" w:sz="4" w:space="0"/>
            </w:tcBorders>
            <w:shd w:val="clear"/>
            <w:vAlign w:val="center"/>
          </w:tcPr>
          <w:p w14:paraId="03AAB9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1053" w:type="pct"/>
            <w:gridSpan w:val="2"/>
            <w:tcBorders>
              <w:top w:val="single" w:color="auto" w:sz="4" w:space="0"/>
              <w:left w:val="nil"/>
              <w:bottom w:val="single" w:color="auto" w:sz="4" w:space="0"/>
              <w:right w:val="single" w:color="auto" w:sz="4" w:space="0"/>
            </w:tcBorders>
            <w:shd w:val="clear"/>
            <w:vAlign w:val="center"/>
          </w:tcPr>
          <w:p w14:paraId="16ADA5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6" w:type="pct"/>
            <w:tcBorders>
              <w:top w:val="nil"/>
              <w:left w:val="nil"/>
              <w:bottom w:val="single" w:color="auto" w:sz="4" w:space="0"/>
              <w:right w:val="single" w:color="auto" w:sz="4" w:space="0"/>
            </w:tcBorders>
            <w:shd w:val="clear"/>
            <w:vAlign w:val="center"/>
          </w:tcPr>
          <w:p w14:paraId="6578461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97" w:type="pct"/>
            <w:gridSpan w:val="2"/>
            <w:tcBorders>
              <w:top w:val="single" w:color="auto" w:sz="4" w:space="0"/>
              <w:left w:val="nil"/>
              <w:bottom w:val="single" w:color="auto" w:sz="4" w:space="0"/>
              <w:right w:val="single" w:color="auto" w:sz="4" w:space="0"/>
            </w:tcBorders>
            <w:shd w:val="clear"/>
            <w:vAlign w:val="center"/>
          </w:tcPr>
          <w:p w14:paraId="69DE22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700" w:type="pct"/>
            <w:tcBorders>
              <w:top w:val="nil"/>
              <w:left w:val="nil"/>
              <w:bottom w:val="single" w:color="auto" w:sz="4" w:space="0"/>
              <w:right w:val="single" w:color="auto" w:sz="4" w:space="0"/>
            </w:tcBorders>
            <w:shd w:val="clear"/>
            <w:vAlign w:val="center"/>
          </w:tcPr>
          <w:p w14:paraId="0408AC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6501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1467EEB2">
            <w:pPr>
              <w:snapToGrid w:val="0"/>
              <w:jc w:val="center"/>
              <w:rPr>
                <w:rFonts w:hint="eastAsia" w:ascii="宋体" w:hAnsi="宋体" w:eastAsia="宋体" w:cs="宋体"/>
                <w:i w:val="0"/>
                <w:iCs w:val="0"/>
                <w:color w:val="000000"/>
                <w:sz w:val="18"/>
                <w:szCs w:val="18"/>
                <w:u w:val="none"/>
              </w:rPr>
            </w:pPr>
          </w:p>
        </w:tc>
        <w:tc>
          <w:tcPr>
            <w:tcW w:w="547" w:type="pct"/>
            <w:tcBorders>
              <w:top w:val="nil"/>
              <w:left w:val="nil"/>
              <w:bottom w:val="single" w:color="auto" w:sz="4" w:space="0"/>
              <w:right w:val="single" w:color="auto" w:sz="4" w:space="0"/>
            </w:tcBorders>
            <w:shd w:val="clear"/>
            <w:vAlign w:val="center"/>
          </w:tcPr>
          <w:p w14:paraId="539744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548" w:type="pct"/>
            <w:tcBorders>
              <w:top w:val="nil"/>
              <w:left w:val="nil"/>
              <w:bottom w:val="single" w:color="auto" w:sz="4" w:space="0"/>
              <w:right w:val="single" w:color="auto" w:sz="4" w:space="0"/>
            </w:tcBorders>
            <w:shd w:val="clear"/>
            <w:vAlign w:val="center"/>
          </w:tcPr>
          <w:p w14:paraId="619B52E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588" w:type="pct"/>
            <w:gridSpan w:val="2"/>
            <w:tcBorders>
              <w:top w:val="single" w:color="auto" w:sz="4" w:space="0"/>
              <w:left w:val="nil"/>
              <w:bottom w:val="single" w:color="auto" w:sz="4" w:space="0"/>
              <w:right w:val="single" w:color="auto" w:sz="4" w:space="0"/>
            </w:tcBorders>
            <w:shd w:val="clear"/>
            <w:vAlign w:val="center"/>
          </w:tcPr>
          <w:p w14:paraId="7F4C77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53" w:type="pct"/>
            <w:gridSpan w:val="2"/>
            <w:tcBorders>
              <w:top w:val="single" w:color="auto" w:sz="4" w:space="0"/>
              <w:left w:val="nil"/>
              <w:bottom w:val="single" w:color="auto" w:sz="4" w:space="0"/>
              <w:right w:val="single" w:color="auto" w:sz="4" w:space="0"/>
            </w:tcBorders>
            <w:shd w:val="clear"/>
            <w:vAlign w:val="center"/>
          </w:tcPr>
          <w:p w14:paraId="37D91E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06" w:type="pct"/>
            <w:tcBorders>
              <w:top w:val="nil"/>
              <w:left w:val="nil"/>
              <w:bottom w:val="single" w:color="auto" w:sz="4" w:space="0"/>
              <w:right w:val="single" w:color="auto" w:sz="4" w:space="0"/>
            </w:tcBorders>
            <w:shd w:val="clear"/>
            <w:vAlign w:val="center"/>
          </w:tcPr>
          <w:p w14:paraId="44C8FF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97" w:type="pct"/>
            <w:gridSpan w:val="2"/>
            <w:tcBorders>
              <w:top w:val="single" w:color="auto" w:sz="4" w:space="0"/>
              <w:left w:val="nil"/>
              <w:bottom w:val="single" w:color="auto" w:sz="4" w:space="0"/>
              <w:right w:val="single" w:color="auto" w:sz="4" w:space="0"/>
            </w:tcBorders>
            <w:shd w:val="clear"/>
            <w:vAlign w:val="center"/>
          </w:tcPr>
          <w:p w14:paraId="34AFEC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00" w:type="pct"/>
            <w:tcBorders>
              <w:top w:val="nil"/>
              <w:left w:val="nil"/>
              <w:bottom w:val="single" w:color="auto" w:sz="4" w:space="0"/>
              <w:right w:val="single" w:color="auto" w:sz="4" w:space="0"/>
            </w:tcBorders>
            <w:shd w:val="clear"/>
            <w:vAlign w:val="center"/>
          </w:tcPr>
          <w:p w14:paraId="5EEF91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452A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0DBA7583">
            <w:pPr>
              <w:snapToGrid w:val="0"/>
              <w:jc w:val="center"/>
              <w:rPr>
                <w:rFonts w:hint="eastAsia" w:ascii="宋体" w:hAnsi="宋体" w:eastAsia="宋体" w:cs="宋体"/>
                <w:i w:val="0"/>
                <w:iCs w:val="0"/>
                <w:color w:val="000000"/>
                <w:sz w:val="18"/>
                <w:szCs w:val="18"/>
                <w:u w:val="none"/>
              </w:rPr>
            </w:pPr>
          </w:p>
        </w:tc>
        <w:tc>
          <w:tcPr>
            <w:tcW w:w="547" w:type="pct"/>
            <w:tcBorders>
              <w:top w:val="nil"/>
              <w:left w:val="nil"/>
              <w:bottom w:val="single" w:color="auto" w:sz="4" w:space="0"/>
              <w:right w:val="single" w:color="auto" w:sz="4" w:space="0"/>
            </w:tcBorders>
            <w:shd w:val="clear"/>
            <w:vAlign w:val="center"/>
          </w:tcPr>
          <w:p w14:paraId="2EF2669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548" w:type="pct"/>
            <w:tcBorders>
              <w:top w:val="nil"/>
              <w:left w:val="nil"/>
              <w:bottom w:val="single" w:color="auto" w:sz="4" w:space="0"/>
              <w:right w:val="single" w:color="auto" w:sz="4" w:space="0"/>
            </w:tcBorders>
            <w:shd w:val="clear"/>
            <w:vAlign w:val="center"/>
          </w:tcPr>
          <w:p w14:paraId="5CD582F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588" w:type="pct"/>
            <w:gridSpan w:val="2"/>
            <w:tcBorders>
              <w:top w:val="single" w:color="auto" w:sz="4" w:space="0"/>
              <w:left w:val="nil"/>
              <w:bottom w:val="single" w:color="auto" w:sz="4" w:space="0"/>
              <w:right w:val="single" w:color="auto" w:sz="4" w:space="0"/>
            </w:tcBorders>
            <w:shd w:val="clear"/>
            <w:vAlign w:val="center"/>
          </w:tcPr>
          <w:p w14:paraId="76FCE1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53" w:type="pct"/>
            <w:gridSpan w:val="2"/>
            <w:tcBorders>
              <w:top w:val="single" w:color="auto" w:sz="4" w:space="0"/>
              <w:left w:val="nil"/>
              <w:bottom w:val="single" w:color="auto" w:sz="4" w:space="0"/>
              <w:right w:val="single" w:color="auto" w:sz="4" w:space="0"/>
            </w:tcBorders>
            <w:shd w:val="clear"/>
            <w:vAlign w:val="center"/>
          </w:tcPr>
          <w:p w14:paraId="30D4D5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406" w:type="pct"/>
            <w:tcBorders>
              <w:top w:val="nil"/>
              <w:left w:val="nil"/>
              <w:bottom w:val="single" w:color="auto" w:sz="4" w:space="0"/>
              <w:right w:val="single" w:color="auto" w:sz="4" w:space="0"/>
            </w:tcBorders>
            <w:shd w:val="clear"/>
            <w:noWrap/>
            <w:vAlign w:val="center"/>
          </w:tcPr>
          <w:p w14:paraId="790EFE76">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97" w:type="pct"/>
            <w:gridSpan w:val="2"/>
            <w:tcBorders>
              <w:top w:val="single" w:color="auto" w:sz="4" w:space="0"/>
              <w:left w:val="nil"/>
              <w:bottom w:val="single" w:color="auto" w:sz="4" w:space="0"/>
              <w:right w:val="single" w:color="auto" w:sz="4" w:space="0"/>
            </w:tcBorders>
            <w:shd w:val="clear"/>
            <w:vAlign w:val="center"/>
          </w:tcPr>
          <w:p w14:paraId="365506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00" w:type="pct"/>
            <w:tcBorders>
              <w:top w:val="nil"/>
              <w:left w:val="nil"/>
              <w:bottom w:val="single" w:color="auto" w:sz="4" w:space="0"/>
              <w:right w:val="single" w:color="auto" w:sz="4" w:space="0"/>
            </w:tcBorders>
            <w:shd w:val="clear"/>
            <w:noWrap/>
            <w:vAlign w:val="center"/>
          </w:tcPr>
          <w:p w14:paraId="70E41FED">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79FE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6C2FCC68">
            <w:pPr>
              <w:snapToGrid w:val="0"/>
              <w:jc w:val="center"/>
              <w:rPr>
                <w:rFonts w:hint="eastAsia" w:ascii="宋体" w:hAnsi="宋体" w:eastAsia="宋体" w:cs="宋体"/>
                <w:i w:val="0"/>
                <w:iCs w:val="0"/>
                <w:color w:val="000000"/>
                <w:sz w:val="18"/>
                <w:szCs w:val="18"/>
                <w:u w:val="none"/>
              </w:rPr>
            </w:pPr>
          </w:p>
        </w:tc>
        <w:tc>
          <w:tcPr>
            <w:tcW w:w="547" w:type="pct"/>
            <w:tcBorders>
              <w:top w:val="nil"/>
              <w:left w:val="nil"/>
              <w:bottom w:val="single" w:color="auto" w:sz="4" w:space="0"/>
              <w:right w:val="single" w:color="auto" w:sz="4" w:space="0"/>
            </w:tcBorders>
            <w:shd w:val="clear"/>
            <w:vAlign w:val="center"/>
          </w:tcPr>
          <w:p w14:paraId="376970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548" w:type="pct"/>
            <w:tcBorders>
              <w:top w:val="nil"/>
              <w:left w:val="nil"/>
              <w:bottom w:val="single" w:color="auto" w:sz="4" w:space="0"/>
              <w:right w:val="single" w:color="auto" w:sz="4" w:space="0"/>
            </w:tcBorders>
            <w:shd w:val="clear"/>
            <w:vAlign w:val="center"/>
          </w:tcPr>
          <w:p w14:paraId="0B748A6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88" w:type="pct"/>
            <w:gridSpan w:val="2"/>
            <w:tcBorders>
              <w:top w:val="single" w:color="auto" w:sz="4" w:space="0"/>
              <w:left w:val="nil"/>
              <w:bottom w:val="single" w:color="auto" w:sz="4" w:space="0"/>
              <w:right w:val="single" w:color="auto" w:sz="4" w:space="0"/>
            </w:tcBorders>
            <w:shd w:val="clear"/>
            <w:vAlign w:val="center"/>
          </w:tcPr>
          <w:p w14:paraId="40E99D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1053" w:type="pct"/>
            <w:gridSpan w:val="2"/>
            <w:tcBorders>
              <w:top w:val="single" w:color="auto" w:sz="4" w:space="0"/>
              <w:left w:val="nil"/>
              <w:bottom w:val="single" w:color="auto" w:sz="4" w:space="0"/>
              <w:right w:val="single" w:color="auto" w:sz="4" w:space="0"/>
            </w:tcBorders>
            <w:shd w:val="clear"/>
            <w:vAlign w:val="center"/>
          </w:tcPr>
          <w:p w14:paraId="3D658AE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06" w:type="pct"/>
            <w:tcBorders>
              <w:top w:val="nil"/>
              <w:left w:val="nil"/>
              <w:bottom w:val="single" w:color="auto" w:sz="4" w:space="0"/>
              <w:right w:val="single" w:color="auto" w:sz="4" w:space="0"/>
            </w:tcBorders>
            <w:shd w:val="clear"/>
            <w:noWrap/>
            <w:vAlign w:val="center"/>
          </w:tcPr>
          <w:p w14:paraId="17EA58DB">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97" w:type="pct"/>
            <w:gridSpan w:val="2"/>
            <w:tcBorders>
              <w:top w:val="single" w:color="auto" w:sz="4" w:space="0"/>
              <w:left w:val="nil"/>
              <w:bottom w:val="single" w:color="auto" w:sz="4" w:space="0"/>
              <w:right w:val="single" w:color="auto" w:sz="4" w:space="0"/>
            </w:tcBorders>
            <w:shd w:val="clear"/>
            <w:vAlign w:val="center"/>
          </w:tcPr>
          <w:p w14:paraId="1D4262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700" w:type="pct"/>
            <w:tcBorders>
              <w:top w:val="nil"/>
              <w:left w:val="nil"/>
              <w:bottom w:val="single" w:color="auto" w:sz="4" w:space="0"/>
              <w:right w:val="single" w:color="auto" w:sz="4" w:space="0"/>
            </w:tcBorders>
            <w:shd w:val="clear"/>
            <w:noWrap/>
            <w:vAlign w:val="center"/>
          </w:tcPr>
          <w:p w14:paraId="4B05D88B">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071E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40EFA450">
            <w:pPr>
              <w:snapToGrid w:val="0"/>
              <w:jc w:val="center"/>
              <w:rPr>
                <w:rFonts w:hint="eastAsia" w:ascii="宋体" w:hAnsi="宋体" w:eastAsia="宋体" w:cs="宋体"/>
                <w:i w:val="0"/>
                <w:iCs w:val="0"/>
                <w:color w:val="000000"/>
                <w:sz w:val="18"/>
                <w:szCs w:val="18"/>
                <w:u w:val="none"/>
              </w:rPr>
            </w:pPr>
          </w:p>
        </w:tc>
        <w:tc>
          <w:tcPr>
            <w:tcW w:w="547" w:type="pct"/>
            <w:tcBorders>
              <w:top w:val="nil"/>
              <w:left w:val="nil"/>
              <w:bottom w:val="single" w:color="auto" w:sz="4" w:space="0"/>
              <w:right w:val="single" w:color="auto" w:sz="4" w:space="0"/>
            </w:tcBorders>
            <w:shd w:val="clear"/>
            <w:vAlign w:val="center"/>
          </w:tcPr>
          <w:p w14:paraId="4BD39A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548" w:type="pct"/>
            <w:tcBorders>
              <w:top w:val="nil"/>
              <w:left w:val="nil"/>
              <w:bottom w:val="single" w:color="auto" w:sz="4" w:space="0"/>
              <w:right w:val="single" w:color="auto" w:sz="4" w:space="0"/>
            </w:tcBorders>
            <w:shd w:val="clear"/>
            <w:vAlign w:val="center"/>
          </w:tcPr>
          <w:p w14:paraId="28E5CBE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88" w:type="pct"/>
            <w:gridSpan w:val="2"/>
            <w:tcBorders>
              <w:top w:val="single" w:color="auto" w:sz="4" w:space="0"/>
              <w:left w:val="nil"/>
              <w:bottom w:val="single" w:color="auto" w:sz="4" w:space="0"/>
              <w:right w:val="single" w:color="auto" w:sz="4" w:space="0"/>
            </w:tcBorders>
            <w:shd w:val="clear"/>
            <w:vAlign w:val="center"/>
          </w:tcPr>
          <w:p w14:paraId="1DEAC1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3" w:type="pct"/>
            <w:gridSpan w:val="2"/>
            <w:tcBorders>
              <w:top w:val="single" w:color="auto" w:sz="4" w:space="0"/>
              <w:left w:val="nil"/>
              <w:bottom w:val="single" w:color="auto" w:sz="4" w:space="0"/>
              <w:right w:val="single" w:color="auto" w:sz="4" w:space="0"/>
            </w:tcBorders>
            <w:shd w:val="clear"/>
            <w:vAlign w:val="center"/>
          </w:tcPr>
          <w:p w14:paraId="74641E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6" w:type="pct"/>
            <w:tcBorders>
              <w:top w:val="nil"/>
              <w:left w:val="nil"/>
              <w:bottom w:val="single" w:color="auto" w:sz="4" w:space="0"/>
              <w:right w:val="single" w:color="auto" w:sz="4" w:space="0"/>
            </w:tcBorders>
            <w:shd w:val="clear"/>
            <w:noWrap/>
            <w:vAlign w:val="center"/>
          </w:tcPr>
          <w:p w14:paraId="70F4B35E">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97" w:type="pct"/>
            <w:gridSpan w:val="2"/>
            <w:tcBorders>
              <w:top w:val="single" w:color="auto" w:sz="4" w:space="0"/>
              <w:left w:val="nil"/>
              <w:bottom w:val="single" w:color="auto" w:sz="4" w:space="0"/>
              <w:right w:val="single" w:color="auto" w:sz="4" w:space="0"/>
            </w:tcBorders>
            <w:shd w:val="clear"/>
            <w:vAlign w:val="center"/>
          </w:tcPr>
          <w:p w14:paraId="408000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00" w:type="pct"/>
            <w:tcBorders>
              <w:top w:val="nil"/>
              <w:left w:val="nil"/>
              <w:bottom w:val="single" w:color="auto" w:sz="4" w:space="0"/>
              <w:right w:val="single" w:color="auto" w:sz="4" w:space="0"/>
            </w:tcBorders>
            <w:shd w:val="clear"/>
            <w:noWrap/>
            <w:vAlign w:val="center"/>
          </w:tcPr>
          <w:p w14:paraId="78349A65">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2EC4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vMerge w:val="restart"/>
            <w:tcBorders>
              <w:top w:val="single" w:color="auto" w:sz="4" w:space="0"/>
              <w:left w:val="single" w:color="auto" w:sz="4" w:space="0"/>
              <w:bottom w:val="single" w:color="auto" w:sz="4" w:space="0"/>
              <w:right w:val="single" w:color="auto" w:sz="4" w:space="0"/>
            </w:tcBorders>
            <w:shd w:val="clear"/>
            <w:vAlign w:val="center"/>
          </w:tcPr>
          <w:p w14:paraId="78D7B8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122" w:type="pct"/>
            <w:gridSpan w:val="5"/>
            <w:tcBorders>
              <w:top w:val="single" w:color="auto" w:sz="4" w:space="0"/>
              <w:left w:val="nil"/>
              <w:bottom w:val="single" w:color="auto" w:sz="4" w:space="0"/>
              <w:right w:val="single" w:color="000000" w:sz="4" w:space="0"/>
            </w:tcBorders>
            <w:shd w:val="clear"/>
            <w:vAlign w:val="center"/>
          </w:tcPr>
          <w:p w14:paraId="447C26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420" w:type="pct"/>
            <w:gridSpan w:val="5"/>
            <w:tcBorders>
              <w:top w:val="single" w:color="auto" w:sz="4" w:space="0"/>
              <w:left w:val="nil"/>
              <w:bottom w:val="single" w:color="auto" w:sz="4" w:space="0"/>
              <w:right w:val="single" w:color="000000" w:sz="4" w:space="0"/>
            </w:tcBorders>
            <w:shd w:val="clear"/>
            <w:vAlign w:val="center"/>
          </w:tcPr>
          <w:p w14:paraId="7DC785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438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457" w:type="pct"/>
            <w:gridSpan w:val="2"/>
            <w:vMerge w:val="continue"/>
            <w:tcBorders>
              <w:top w:val="single" w:color="auto" w:sz="4" w:space="0"/>
              <w:left w:val="single" w:color="auto" w:sz="4" w:space="0"/>
              <w:bottom w:val="single" w:color="auto" w:sz="4" w:space="0"/>
              <w:right w:val="single" w:color="auto" w:sz="4" w:space="0"/>
            </w:tcBorders>
            <w:shd w:val="clear"/>
            <w:vAlign w:val="center"/>
          </w:tcPr>
          <w:p w14:paraId="73D5B5B8">
            <w:pPr>
              <w:snapToGrid w:val="0"/>
              <w:jc w:val="center"/>
              <w:rPr>
                <w:rFonts w:hint="eastAsia" w:ascii="宋体" w:hAnsi="宋体" w:eastAsia="宋体" w:cs="宋体"/>
                <w:i w:val="0"/>
                <w:iCs w:val="0"/>
                <w:color w:val="000000"/>
                <w:sz w:val="18"/>
                <w:szCs w:val="18"/>
                <w:u w:val="none"/>
              </w:rPr>
            </w:pPr>
          </w:p>
        </w:tc>
        <w:tc>
          <w:tcPr>
            <w:tcW w:w="2122" w:type="pct"/>
            <w:gridSpan w:val="5"/>
            <w:tcBorders>
              <w:top w:val="single" w:color="auto" w:sz="4" w:space="0"/>
              <w:left w:val="nil"/>
              <w:bottom w:val="single" w:color="auto" w:sz="4" w:space="0"/>
              <w:right w:val="single" w:color="000000" w:sz="4" w:space="0"/>
            </w:tcBorders>
            <w:shd w:val="clear"/>
            <w:vAlign w:val="center"/>
          </w:tcPr>
          <w:p w14:paraId="4C94BE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2024年申请预算7万元，聘用第三方公司完成上年度办公室机要文书档案数字化整理任务，提高档案查询利用效率，提升机要文件存放的安全性。</w:t>
            </w:r>
          </w:p>
        </w:tc>
        <w:tc>
          <w:tcPr>
            <w:tcW w:w="2420" w:type="pct"/>
            <w:gridSpan w:val="5"/>
            <w:tcBorders>
              <w:top w:val="single" w:color="auto" w:sz="4" w:space="0"/>
              <w:left w:val="nil"/>
              <w:bottom w:val="single" w:color="auto" w:sz="4" w:space="0"/>
              <w:right w:val="single" w:color="000000" w:sz="4" w:space="0"/>
            </w:tcBorders>
            <w:shd w:val="clear"/>
            <w:vAlign w:val="center"/>
          </w:tcPr>
          <w:p w14:paraId="28B588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聘请一家第三方公司负责机要文书档案数字化整理工作，前期支付70%费用6.9995万元，剩余款项根据实际工作量计算后一并支付。</w:t>
            </w:r>
          </w:p>
        </w:tc>
      </w:tr>
      <w:tr w14:paraId="672C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tcBorders>
              <w:top w:val="nil"/>
              <w:left w:val="single" w:color="auto" w:sz="4" w:space="0"/>
              <w:bottom w:val="single" w:color="auto" w:sz="4" w:space="0"/>
              <w:right w:val="single" w:color="auto" w:sz="4" w:space="0"/>
            </w:tcBorders>
            <w:shd w:val="clear"/>
            <w:vAlign w:val="center"/>
          </w:tcPr>
          <w:p w14:paraId="5DF6D8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39" w:type="pct"/>
            <w:tcBorders>
              <w:top w:val="nil"/>
              <w:left w:val="nil"/>
              <w:bottom w:val="single" w:color="auto" w:sz="4" w:space="0"/>
              <w:right w:val="single" w:color="auto" w:sz="4" w:space="0"/>
            </w:tcBorders>
            <w:shd w:val="clear"/>
            <w:vAlign w:val="center"/>
          </w:tcPr>
          <w:p w14:paraId="6CB03E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547" w:type="pct"/>
            <w:tcBorders>
              <w:top w:val="nil"/>
              <w:left w:val="nil"/>
              <w:bottom w:val="single" w:color="auto" w:sz="4" w:space="0"/>
              <w:right w:val="single" w:color="auto" w:sz="4" w:space="0"/>
            </w:tcBorders>
            <w:shd w:val="clear"/>
            <w:vAlign w:val="center"/>
          </w:tcPr>
          <w:p w14:paraId="00A7632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548" w:type="pct"/>
            <w:tcBorders>
              <w:top w:val="nil"/>
              <w:left w:val="nil"/>
              <w:bottom w:val="single" w:color="auto" w:sz="4" w:space="0"/>
              <w:right w:val="single" w:color="auto" w:sz="4" w:space="0"/>
            </w:tcBorders>
            <w:shd w:val="clear"/>
            <w:vAlign w:val="center"/>
          </w:tcPr>
          <w:p w14:paraId="310D1E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292" w:type="pct"/>
            <w:tcBorders>
              <w:top w:val="nil"/>
              <w:left w:val="nil"/>
              <w:bottom w:val="single" w:color="auto" w:sz="4" w:space="0"/>
              <w:right w:val="single" w:color="auto" w:sz="4" w:space="0"/>
            </w:tcBorders>
            <w:shd w:val="clear"/>
            <w:vAlign w:val="center"/>
          </w:tcPr>
          <w:p w14:paraId="1DE7A2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295" w:type="pct"/>
            <w:tcBorders>
              <w:top w:val="nil"/>
              <w:left w:val="nil"/>
              <w:bottom w:val="single" w:color="auto" w:sz="4" w:space="0"/>
              <w:right w:val="single" w:color="auto" w:sz="4" w:space="0"/>
            </w:tcBorders>
            <w:shd w:val="clear"/>
            <w:vAlign w:val="center"/>
          </w:tcPr>
          <w:p w14:paraId="224D35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37" w:type="pct"/>
            <w:tcBorders>
              <w:top w:val="nil"/>
              <w:left w:val="nil"/>
              <w:bottom w:val="single" w:color="auto" w:sz="4" w:space="0"/>
              <w:right w:val="single" w:color="auto" w:sz="4" w:space="0"/>
            </w:tcBorders>
            <w:shd w:val="clear"/>
            <w:vAlign w:val="center"/>
          </w:tcPr>
          <w:p w14:paraId="18B4B0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616" w:type="pct"/>
            <w:tcBorders>
              <w:top w:val="nil"/>
              <w:left w:val="nil"/>
              <w:bottom w:val="single" w:color="auto" w:sz="4" w:space="0"/>
              <w:right w:val="single" w:color="auto" w:sz="4" w:space="0"/>
            </w:tcBorders>
            <w:shd w:val="clear"/>
            <w:vAlign w:val="center"/>
          </w:tcPr>
          <w:p w14:paraId="00371E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6" w:type="pct"/>
            <w:tcBorders>
              <w:top w:val="nil"/>
              <w:left w:val="nil"/>
              <w:bottom w:val="single" w:color="auto" w:sz="4" w:space="0"/>
              <w:right w:val="single" w:color="auto" w:sz="4" w:space="0"/>
            </w:tcBorders>
            <w:shd w:val="clear"/>
            <w:vAlign w:val="center"/>
          </w:tcPr>
          <w:p w14:paraId="0FE8B1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274" w:type="pct"/>
            <w:tcBorders>
              <w:top w:val="nil"/>
              <w:left w:val="nil"/>
              <w:bottom w:val="single" w:color="auto" w:sz="4" w:space="0"/>
              <w:right w:val="single" w:color="auto" w:sz="4" w:space="0"/>
            </w:tcBorders>
            <w:shd w:val="clear"/>
            <w:vAlign w:val="center"/>
          </w:tcPr>
          <w:p w14:paraId="0E6A39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23" w:type="pct"/>
            <w:tcBorders>
              <w:top w:val="nil"/>
              <w:left w:val="nil"/>
              <w:bottom w:val="single" w:color="auto" w:sz="4" w:space="0"/>
              <w:right w:val="single" w:color="auto" w:sz="4" w:space="0"/>
            </w:tcBorders>
            <w:shd w:val="clear"/>
            <w:vAlign w:val="center"/>
          </w:tcPr>
          <w:p w14:paraId="6E3377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700" w:type="pct"/>
            <w:tcBorders>
              <w:top w:val="nil"/>
              <w:left w:val="nil"/>
              <w:bottom w:val="single" w:color="auto" w:sz="4" w:space="0"/>
              <w:right w:val="single" w:color="auto" w:sz="4" w:space="0"/>
            </w:tcBorders>
            <w:shd w:val="clear"/>
            <w:vAlign w:val="center"/>
          </w:tcPr>
          <w:p w14:paraId="63749C9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53D5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restart"/>
            <w:tcBorders>
              <w:top w:val="nil"/>
              <w:left w:val="single" w:color="auto" w:sz="4" w:space="0"/>
              <w:bottom w:val="nil"/>
              <w:right w:val="single" w:color="auto" w:sz="4" w:space="0"/>
            </w:tcBorders>
            <w:shd w:val="clear"/>
            <w:vAlign w:val="center"/>
          </w:tcPr>
          <w:p w14:paraId="77334F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39" w:type="pct"/>
            <w:vMerge w:val="restart"/>
            <w:tcBorders>
              <w:top w:val="nil"/>
              <w:left w:val="single" w:color="auto" w:sz="4" w:space="0"/>
              <w:bottom w:val="nil"/>
              <w:right w:val="single" w:color="auto" w:sz="4" w:space="0"/>
            </w:tcBorders>
            <w:shd w:val="clear"/>
            <w:vAlign w:val="center"/>
          </w:tcPr>
          <w:p w14:paraId="72E788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47" w:type="pct"/>
            <w:vMerge w:val="restart"/>
            <w:tcBorders>
              <w:top w:val="nil"/>
              <w:left w:val="single" w:color="auto" w:sz="4" w:space="0"/>
              <w:bottom w:val="nil"/>
              <w:right w:val="single" w:color="auto" w:sz="4" w:space="0"/>
            </w:tcBorders>
            <w:shd w:val="clear"/>
            <w:vAlign w:val="center"/>
          </w:tcPr>
          <w:p w14:paraId="50514BC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548" w:type="pct"/>
            <w:tcBorders>
              <w:top w:val="nil"/>
              <w:left w:val="nil"/>
              <w:bottom w:val="nil"/>
              <w:right w:val="single" w:color="auto" w:sz="4" w:space="0"/>
            </w:tcBorders>
            <w:shd w:val="clear"/>
            <w:vAlign w:val="center"/>
          </w:tcPr>
          <w:p w14:paraId="17D995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档案整理页数</w:t>
            </w:r>
          </w:p>
        </w:tc>
        <w:tc>
          <w:tcPr>
            <w:tcW w:w="292" w:type="pct"/>
            <w:tcBorders>
              <w:top w:val="nil"/>
              <w:left w:val="nil"/>
              <w:bottom w:val="nil"/>
              <w:right w:val="single" w:color="auto" w:sz="4" w:space="0"/>
            </w:tcBorders>
            <w:shd w:val="clear"/>
            <w:vAlign w:val="center"/>
          </w:tcPr>
          <w:p w14:paraId="421872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5" w:type="pct"/>
            <w:tcBorders>
              <w:top w:val="nil"/>
              <w:left w:val="nil"/>
              <w:bottom w:val="nil"/>
              <w:right w:val="single" w:color="auto" w:sz="4" w:space="0"/>
            </w:tcBorders>
            <w:shd w:val="clear"/>
            <w:vAlign w:val="center"/>
          </w:tcPr>
          <w:p w14:paraId="601326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37" w:type="pct"/>
            <w:tcBorders>
              <w:top w:val="nil"/>
              <w:left w:val="nil"/>
              <w:bottom w:val="nil"/>
              <w:right w:val="single" w:color="auto" w:sz="4" w:space="0"/>
            </w:tcBorders>
            <w:shd w:val="clear"/>
            <w:vAlign w:val="center"/>
          </w:tcPr>
          <w:p w14:paraId="725418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w:t>
            </w:r>
          </w:p>
        </w:tc>
        <w:tc>
          <w:tcPr>
            <w:tcW w:w="616" w:type="pct"/>
            <w:tcBorders>
              <w:top w:val="nil"/>
              <w:left w:val="nil"/>
              <w:bottom w:val="nil"/>
              <w:right w:val="single" w:color="auto" w:sz="4" w:space="0"/>
            </w:tcBorders>
            <w:shd w:val="clear"/>
            <w:vAlign w:val="center"/>
          </w:tcPr>
          <w:p w14:paraId="3768BD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120000.00</w:t>
            </w:r>
          </w:p>
        </w:tc>
        <w:tc>
          <w:tcPr>
            <w:tcW w:w="406" w:type="pct"/>
            <w:tcBorders>
              <w:top w:val="nil"/>
              <w:left w:val="nil"/>
              <w:bottom w:val="nil"/>
              <w:right w:val="single" w:color="auto" w:sz="4" w:space="0"/>
            </w:tcBorders>
            <w:shd w:val="clear"/>
            <w:vAlign w:val="center"/>
          </w:tcPr>
          <w:p w14:paraId="572190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页</w:t>
            </w:r>
          </w:p>
        </w:tc>
        <w:tc>
          <w:tcPr>
            <w:tcW w:w="274" w:type="pct"/>
            <w:tcBorders>
              <w:top w:val="nil"/>
              <w:left w:val="nil"/>
              <w:bottom w:val="nil"/>
              <w:right w:val="single" w:color="auto" w:sz="4" w:space="0"/>
            </w:tcBorders>
            <w:shd w:val="clear"/>
            <w:vAlign w:val="center"/>
          </w:tcPr>
          <w:p w14:paraId="05CD9D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3" w:type="pct"/>
            <w:tcBorders>
              <w:top w:val="nil"/>
              <w:left w:val="nil"/>
              <w:bottom w:val="nil"/>
              <w:right w:val="single" w:color="auto" w:sz="4" w:space="0"/>
            </w:tcBorders>
            <w:shd w:val="clear"/>
            <w:vAlign w:val="center"/>
          </w:tcPr>
          <w:p w14:paraId="78C4A5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00" w:type="pct"/>
            <w:tcBorders>
              <w:top w:val="nil"/>
              <w:left w:val="nil"/>
              <w:bottom w:val="nil"/>
              <w:right w:val="single" w:color="auto" w:sz="4" w:space="0"/>
            </w:tcBorders>
            <w:shd w:val="clear"/>
            <w:vAlign w:val="center"/>
          </w:tcPr>
          <w:p w14:paraId="07ADBD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38A9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5750C6FA">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21882457">
            <w:pPr>
              <w:snapToGrid w:val="0"/>
              <w:jc w:val="center"/>
              <w:rPr>
                <w:rFonts w:hint="eastAsia" w:ascii="宋体" w:hAnsi="宋体" w:eastAsia="宋体" w:cs="宋体"/>
                <w:i w:val="0"/>
                <w:iCs w:val="0"/>
                <w:color w:val="000000"/>
                <w:sz w:val="18"/>
                <w:szCs w:val="18"/>
                <w:u w:val="none"/>
              </w:rPr>
            </w:pPr>
          </w:p>
        </w:tc>
        <w:tc>
          <w:tcPr>
            <w:tcW w:w="547" w:type="pct"/>
            <w:vMerge w:val="continue"/>
            <w:tcBorders>
              <w:top w:val="nil"/>
              <w:left w:val="single" w:color="auto" w:sz="4" w:space="0"/>
              <w:bottom w:val="nil"/>
              <w:right w:val="single" w:color="auto" w:sz="4" w:space="0"/>
            </w:tcBorders>
            <w:shd w:val="clear"/>
            <w:vAlign w:val="center"/>
          </w:tcPr>
          <w:p w14:paraId="1B707220">
            <w:pPr>
              <w:snapToGrid w:val="0"/>
              <w:jc w:val="center"/>
              <w:rPr>
                <w:rFonts w:hint="eastAsia" w:ascii="宋体" w:hAnsi="宋体" w:eastAsia="宋体" w:cs="宋体"/>
                <w:i w:val="0"/>
                <w:iCs w:val="0"/>
                <w:color w:val="000000"/>
                <w:sz w:val="18"/>
                <w:szCs w:val="18"/>
                <w:u w:val="none"/>
              </w:rPr>
            </w:pPr>
          </w:p>
        </w:tc>
        <w:tc>
          <w:tcPr>
            <w:tcW w:w="548" w:type="pct"/>
            <w:tcBorders>
              <w:top w:val="single" w:color="auto" w:sz="4" w:space="0"/>
              <w:left w:val="nil"/>
              <w:bottom w:val="nil"/>
              <w:right w:val="single" w:color="auto" w:sz="4" w:space="0"/>
            </w:tcBorders>
            <w:shd w:val="clear"/>
            <w:vAlign w:val="center"/>
          </w:tcPr>
          <w:p w14:paraId="1A3670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档案录入条数</w:t>
            </w:r>
          </w:p>
        </w:tc>
        <w:tc>
          <w:tcPr>
            <w:tcW w:w="292" w:type="pct"/>
            <w:tcBorders>
              <w:top w:val="single" w:color="auto" w:sz="4" w:space="0"/>
              <w:left w:val="nil"/>
              <w:bottom w:val="nil"/>
              <w:right w:val="single" w:color="auto" w:sz="4" w:space="0"/>
            </w:tcBorders>
            <w:shd w:val="clear"/>
            <w:vAlign w:val="center"/>
          </w:tcPr>
          <w:p w14:paraId="4471F3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5" w:type="pct"/>
            <w:tcBorders>
              <w:top w:val="single" w:color="auto" w:sz="4" w:space="0"/>
              <w:left w:val="nil"/>
              <w:bottom w:val="nil"/>
              <w:right w:val="single" w:color="auto" w:sz="4" w:space="0"/>
            </w:tcBorders>
            <w:shd w:val="clear"/>
            <w:vAlign w:val="center"/>
          </w:tcPr>
          <w:p w14:paraId="459754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37" w:type="pct"/>
            <w:tcBorders>
              <w:top w:val="single" w:color="auto" w:sz="4" w:space="0"/>
              <w:left w:val="nil"/>
              <w:bottom w:val="nil"/>
              <w:right w:val="single" w:color="auto" w:sz="4" w:space="0"/>
            </w:tcBorders>
            <w:shd w:val="clear"/>
            <w:vAlign w:val="center"/>
          </w:tcPr>
          <w:p w14:paraId="32C706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w:t>
            </w:r>
          </w:p>
        </w:tc>
        <w:tc>
          <w:tcPr>
            <w:tcW w:w="616" w:type="pct"/>
            <w:tcBorders>
              <w:top w:val="single" w:color="auto" w:sz="4" w:space="0"/>
              <w:left w:val="nil"/>
              <w:bottom w:val="nil"/>
              <w:right w:val="single" w:color="auto" w:sz="4" w:space="0"/>
            </w:tcBorders>
            <w:shd w:val="clear"/>
            <w:vAlign w:val="center"/>
          </w:tcPr>
          <w:p w14:paraId="231AF1B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120000.00</w:t>
            </w:r>
          </w:p>
        </w:tc>
        <w:tc>
          <w:tcPr>
            <w:tcW w:w="406" w:type="pct"/>
            <w:tcBorders>
              <w:top w:val="single" w:color="auto" w:sz="4" w:space="0"/>
              <w:left w:val="nil"/>
              <w:bottom w:val="nil"/>
              <w:right w:val="single" w:color="auto" w:sz="4" w:space="0"/>
            </w:tcBorders>
            <w:shd w:val="clear"/>
            <w:vAlign w:val="center"/>
          </w:tcPr>
          <w:p w14:paraId="4FD255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274" w:type="pct"/>
            <w:tcBorders>
              <w:top w:val="single" w:color="auto" w:sz="4" w:space="0"/>
              <w:left w:val="nil"/>
              <w:bottom w:val="nil"/>
              <w:right w:val="single" w:color="auto" w:sz="4" w:space="0"/>
            </w:tcBorders>
            <w:shd w:val="clear"/>
            <w:vAlign w:val="center"/>
          </w:tcPr>
          <w:p w14:paraId="38D552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3" w:type="pct"/>
            <w:tcBorders>
              <w:top w:val="single" w:color="auto" w:sz="4" w:space="0"/>
              <w:left w:val="nil"/>
              <w:bottom w:val="nil"/>
              <w:right w:val="single" w:color="auto" w:sz="4" w:space="0"/>
            </w:tcBorders>
            <w:shd w:val="clear"/>
            <w:vAlign w:val="center"/>
          </w:tcPr>
          <w:p w14:paraId="68A5EB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00" w:type="pct"/>
            <w:tcBorders>
              <w:top w:val="single" w:color="auto" w:sz="4" w:space="0"/>
              <w:left w:val="nil"/>
              <w:bottom w:val="nil"/>
              <w:right w:val="single" w:color="auto" w:sz="4" w:space="0"/>
            </w:tcBorders>
            <w:shd w:val="clear"/>
            <w:vAlign w:val="center"/>
          </w:tcPr>
          <w:p w14:paraId="56E9A3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0F06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51ADA87E">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4CB9BC50">
            <w:pPr>
              <w:snapToGrid w:val="0"/>
              <w:jc w:val="center"/>
              <w:rPr>
                <w:rFonts w:hint="eastAsia" w:ascii="宋体" w:hAnsi="宋体" w:eastAsia="宋体" w:cs="宋体"/>
                <w:i w:val="0"/>
                <w:iCs w:val="0"/>
                <w:color w:val="000000"/>
                <w:sz w:val="18"/>
                <w:szCs w:val="18"/>
                <w:u w:val="none"/>
              </w:rPr>
            </w:pPr>
          </w:p>
        </w:tc>
        <w:tc>
          <w:tcPr>
            <w:tcW w:w="547" w:type="pct"/>
            <w:vMerge w:val="continue"/>
            <w:tcBorders>
              <w:top w:val="nil"/>
              <w:left w:val="single" w:color="auto" w:sz="4" w:space="0"/>
              <w:bottom w:val="nil"/>
              <w:right w:val="single" w:color="auto" w:sz="4" w:space="0"/>
            </w:tcBorders>
            <w:shd w:val="clear"/>
            <w:vAlign w:val="center"/>
          </w:tcPr>
          <w:p w14:paraId="3AAC7204">
            <w:pPr>
              <w:snapToGrid w:val="0"/>
              <w:jc w:val="center"/>
              <w:rPr>
                <w:rFonts w:hint="eastAsia" w:ascii="宋体" w:hAnsi="宋体" w:eastAsia="宋体" w:cs="宋体"/>
                <w:i w:val="0"/>
                <w:iCs w:val="0"/>
                <w:color w:val="000000"/>
                <w:sz w:val="18"/>
                <w:szCs w:val="18"/>
                <w:u w:val="none"/>
              </w:rPr>
            </w:pPr>
          </w:p>
        </w:tc>
        <w:tc>
          <w:tcPr>
            <w:tcW w:w="548" w:type="pct"/>
            <w:tcBorders>
              <w:top w:val="single" w:color="auto" w:sz="4" w:space="0"/>
              <w:left w:val="nil"/>
              <w:bottom w:val="nil"/>
              <w:right w:val="single" w:color="auto" w:sz="4" w:space="0"/>
            </w:tcBorders>
            <w:shd w:val="clear"/>
            <w:vAlign w:val="center"/>
          </w:tcPr>
          <w:p w14:paraId="40F704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聘用三方公司数量</w:t>
            </w:r>
          </w:p>
        </w:tc>
        <w:tc>
          <w:tcPr>
            <w:tcW w:w="292" w:type="pct"/>
            <w:tcBorders>
              <w:top w:val="single" w:color="auto" w:sz="4" w:space="0"/>
              <w:left w:val="nil"/>
              <w:bottom w:val="nil"/>
              <w:right w:val="single" w:color="auto" w:sz="4" w:space="0"/>
            </w:tcBorders>
            <w:shd w:val="clear"/>
            <w:vAlign w:val="center"/>
          </w:tcPr>
          <w:p w14:paraId="178189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5" w:type="pct"/>
            <w:tcBorders>
              <w:top w:val="single" w:color="auto" w:sz="4" w:space="0"/>
              <w:left w:val="nil"/>
              <w:bottom w:val="nil"/>
              <w:right w:val="single" w:color="auto" w:sz="4" w:space="0"/>
            </w:tcBorders>
            <w:shd w:val="clear"/>
            <w:vAlign w:val="center"/>
          </w:tcPr>
          <w:p w14:paraId="30FA20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37" w:type="pct"/>
            <w:tcBorders>
              <w:top w:val="single" w:color="auto" w:sz="4" w:space="0"/>
              <w:left w:val="nil"/>
              <w:bottom w:val="nil"/>
              <w:right w:val="single" w:color="auto" w:sz="4" w:space="0"/>
            </w:tcBorders>
            <w:shd w:val="clear"/>
            <w:vAlign w:val="center"/>
          </w:tcPr>
          <w:p w14:paraId="553F38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16" w:type="pct"/>
            <w:tcBorders>
              <w:top w:val="single" w:color="auto" w:sz="4" w:space="0"/>
              <w:left w:val="nil"/>
              <w:bottom w:val="nil"/>
              <w:right w:val="single" w:color="auto" w:sz="4" w:space="0"/>
            </w:tcBorders>
            <w:shd w:val="clear"/>
            <w:vAlign w:val="center"/>
          </w:tcPr>
          <w:p w14:paraId="02CB2B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6" w:type="pct"/>
            <w:tcBorders>
              <w:top w:val="single" w:color="auto" w:sz="4" w:space="0"/>
              <w:left w:val="nil"/>
              <w:bottom w:val="nil"/>
              <w:right w:val="single" w:color="auto" w:sz="4" w:space="0"/>
            </w:tcBorders>
            <w:shd w:val="clear"/>
            <w:vAlign w:val="center"/>
          </w:tcPr>
          <w:p w14:paraId="133B1E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274" w:type="pct"/>
            <w:tcBorders>
              <w:top w:val="single" w:color="auto" w:sz="4" w:space="0"/>
              <w:left w:val="nil"/>
              <w:bottom w:val="nil"/>
              <w:right w:val="single" w:color="auto" w:sz="4" w:space="0"/>
            </w:tcBorders>
            <w:shd w:val="clear"/>
            <w:vAlign w:val="center"/>
          </w:tcPr>
          <w:p w14:paraId="747283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3" w:type="pct"/>
            <w:tcBorders>
              <w:top w:val="single" w:color="auto" w:sz="4" w:space="0"/>
              <w:left w:val="nil"/>
              <w:bottom w:val="nil"/>
              <w:right w:val="single" w:color="auto" w:sz="4" w:space="0"/>
            </w:tcBorders>
            <w:shd w:val="clear"/>
            <w:vAlign w:val="center"/>
          </w:tcPr>
          <w:p w14:paraId="4D16CB9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00" w:type="pct"/>
            <w:tcBorders>
              <w:top w:val="single" w:color="auto" w:sz="4" w:space="0"/>
              <w:left w:val="nil"/>
              <w:bottom w:val="nil"/>
              <w:right w:val="single" w:color="auto" w:sz="4" w:space="0"/>
            </w:tcBorders>
            <w:shd w:val="clear"/>
            <w:vAlign w:val="center"/>
          </w:tcPr>
          <w:p w14:paraId="1B4458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546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25D480EC">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68F98397">
            <w:pPr>
              <w:snapToGrid w:val="0"/>
              <w:jc w:val="center"/>
              <w:rPr>
                <w:rFonts w:hint="eastAsia" w:ascii="宋体" w:hAnsi="宋体" w:eastAsia="宋体" w:cs="宋体"/>
                <w:i w:val="0"/>
                <w:iCs w:val="0"/>
                <w:color w:val="000000"/>
                <w:sz w:val="18"/>
                <w:szCs w:val="18"/>
                <w:u w:val="none"/>
              </w:rPr>
            </w:pPr>
          </w:p>
        </w:tc>
        <w:tc>
          <w:tcPr>
            <w:tcW w:w="547" w:type="pct"/>
            <w:vMerge w:val="restart"/>
            <w:tcBorders>
              <w:top w:val="single" w:color="auto" w:sz="4" w:space="0"/>
              <w:left w:val="single" w:color="auto" w:sz="4" w:space="0"/>
              <w:bottom w:val="nil"/>
              <w:right w:val="single" w:color="auto" w:sz="4" w:space="0"/>
            </w:tcBorders>
            <w:shd w:val="clear"/>
            <w:vAlign w:val="center"/>
          </w:tcPr>
          <w:p w14:paraId="0CC86F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548" w:type="pct"/>
            <w:tcBorders>
              <w:top w:val="single" w:color="auto" w:sz="4" w:space="0"/>
              <w:left w:val="nil"/>
              <w:bottom w:val="nil"/>
              <w:right w:val="single" w:color="auto" w:sz="4" w:space="0"/>
            </w:tcBorders>
            <w:shd w:val="clear"/>
            <w:vAlign w:val="center"/>
          </w:tcPr>
          <w:p w14:paraId="599239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档案整理覆盖率</w:t>
            </w:r>
          </w:p>
        </w:tc>
        <w:tc>
          <w:tcPr>
            <w:tcW w:w="292" w:type="pct"/>
            <w:tcBorders>
              <w:top w:val="single" w:color="auto" w:sz="4" w:space="0"/>
              <w:left w:val="nil"/>
              <w:bottom w:val="nil"/>
              <w:right w:val="single" w:color="auto" w:sz="4" w:space="0"/>
            </w:tcBorders>
            <w:shd w:val="clear"/>
            <w:vAlign w:val="center"/>
          </w:tcPr>
          <w:p w14:paraId="3F5BB4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5" w:type="pct"/>
            <w:tcBorders>
              <w:top w:val="single" w:color="auto" w:sz="4" w:space="0"/>
              <w:left w:val="nil"/>
              <w:bottom w:val="nil"/>
              <w:right w:val="single" w:color="auto" w:sz="4" w:space="0"/>
            </w:tcBorders>
            <w:shd w:val="clear"/>
            <w:vAlign w:val="center"/>
          </w:tcPr>
          <w:p w14:paraId="2E8DA1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37" w:type="pct"/>
            <w:tcBorders>
              <w:top w:val="single" w:color="auto" w:sz="4" w:space="0"/>
              <w:left w:val="nil"/>
              <w:bottom w:val="nil"/>
              <w:right w:val="single" w:color="auto" w:sz="4" w:space="0"/>
            </w:tcBorders>
            <w:shd w:val="clear"/>
            <w:vAlign w:val="center"/>
          </w:tcPr>
          <w:p w14:paraId="0313EF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6" w:type="pct"/>
            <w:tcBorders>
              <w:top w:val="single" w:color="auto" w:sz="4" w:space="0"/>
              <w:left w:val="nil"/>
              <w:bottom w:val="nil"/>
              <w:right w:val="single" w:color="auto" w:sz="4" w:space="0"/>
            </w:tcBorders>
            <w:shd w:val="clear"/>
            <w:vAlign w:val="center"/>
          </w:tcPr>
          <w:p w14:paraId="1617F5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6" w:type="pct"/>
            <w:tcBorders>
              <w:top w:val="single" w:color="auto" w:sz="4" w:space="0"/>
              <w:left w:val="nil"/>
              <w:bottom w:val="nil"/>
              <w:right w:val="single" w:color="auto" w:sz="4" w:space="0"/>
            </w:tcBorders>
            <w:shd w:val="clear"/>
            <w:vAlign w:val="center"/>
          </w:tcPr>
          <w:p w14:paraId="057A20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74" w:type="pct"/>
            <w:tcBorders>
              <w:top w:val="single" w:color="auto" w:sz="4" w:space="0"/>
              <w:left w:val="nil"/>
              <w:bottom w:val="nil"/>
              <w:right w:val="single" w:color="auto" w:sz="4" w:space="0"/>
            </w:tcBorders>
            <w:shd w:val="clear"/>
            <w:vAlign w:val="center"/>
          </w:tcPr>
          <w:p w14:paraId="521402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23" w:type="pct"/>
            <w:tcBorders>
              <w:top w:val="single" w:color="auto" w:sz="4" w:space="0"/>
              <w:left w:val="nil"/>
              <w:bottom w:val="nil"/>
              <w:right w:val="single" w:color="auto" w:sz="4" w:space="0"/>
            </w:tcBorders>
            <w:shd w:val="clear"/>
            <w:vAlign w:val="center"/>
          </w:tcPr>
          <w:p w14:paraId="6DD610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700" w:type="pct"/>
            <w:tcBorders>
              <w:top w:val="single" w:color="auto" w:sz="4" w:space="0"/>
              <w:left w:val="nil"/>
              <w:bottom w:val="nil"/>
              <w:right w:val="single" w:color="auto" w:sz="4" w:space="0"/>
            </w:tcBorders>
            <w:shd w:val="clear"/>
            <w:vAlign w:val="center"/>
          </w:tcPr>
          <w:p w14:paraId="44614CA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6151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7820F693">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717176C7">
            <w:pPr>
              <w:snapToGrid w:val="0"/>
              <w:jc w:val="center"/>
              <w:rPr>
                <w:rFonts w:hint="eastAsia" w:ascii="宋体" w:hAnsi="宋体" w:eastAsia="宋体" w:cs="宋体"/>
                <w:i w:val="0"/>
                <w:iCs w:val="0"/>
                <w:color w:val="000000"/>
                <w:sz w:val="18"/>
                <w:szCs w:val="18"/>
                <w:u w:val="none"/>
              </w:rPr>
            </w:pPr>
          </w:p>
        </w:tc>
        <w:tc>
          <w:tcPr>
            <w:tcW w:w="547" w:type="pct"/>
            <w:vMerge w:val="continue"/>
            <w:tcBorders>
              <w:top w:val="single" w:color="auto" w:sz="4" w:space="0"/>
              <w:left w:val="single" w:color="auto" w:sz="4" w:space="0"/>
              <w:bottom w:val="nil"/>
              <w:right w:val="single" w:color="auto" w:sz="4" w:space="0"/>
            </w:tcBorders>
            <w:shd w:val="clear"/>
            <w:vAlign w:val="center"/>
          </w:tcPr>
          <w:p w14:paraId="3BD12E4F">
            <w:pPr>
              <w:snapToGrid w:val="0"/>
              <w:jc w:val="center"/>
              <w:rPr>
                <w:rFonts w:hint="eastAsia" w:ascii="宋体" w:hAnsi="宋体" w:eastAsia="宋体" w:cs="宋体"/>
                <w:i w:val="0"/>
                <w:iCs w:val="0"/>
                <w:color w:val="000000"/>
                <w:sz w:val="18"/>
                <w:szCs w:val="18"/>
                <w:u w:val="none"/>
              </w:rPr>
            </w:pPr>
          </w:p>
        </w:tc>
        <w:tc>
          <w:tcPr>
            <w:tcW w:w="548" w:type="pct"/>
            <w:tcBorders>
              <w:top w:val="single" w:color="auto" w:sz="4" w:space="0"/>
              <w:left w:val="nil"/>
              <w:bottom w:val="nil"/>
              <w:right w:val="single" w:color="auto" w:sz="4" w:space="0"/>
            </w:tcBorders>
            <w:shd w:val="clear"/>
            <w:vAlign w:val="center"/>
          </w:tcPr>
          <w:p w14:paraId="45A4BA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档案整理达标率</w:t>
            </w:r>
          </w:p>
        </w:tc>
        <w:tc>
          <w:tcPr>
            <w:tcW w:w="292" w:type="pct"/>
            <w:tcBorders>
              <w:top w:val="single" w:color="auto" w:sz="4" w:space="0"/>
              <w:left w:val="nil"/>
              <w:bottom w:val="nil"/>
              <w:right w:val="single" w:color="auto" w:sz="4" w:space="0"/>
            </w:tcBorders>
            <w:shd w:val="clear"/>
            <w:vAlign w:val="center"/>
          </w:tcPr>
          <w:p w14:paraId="5474A2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5" w:type="pct"/>
            <w:tcBorders>
              <w:top w:val="single" w:color="auto" w:sz="4" w:space="0"/>
              <w:left w:val="nil"/>
              <w:bottom w:val="nil"/>
              <w:right w:val="single" w:color="auto" w:sz="4" w:space="0"/>
            </w:tcBorders>
            <w:shd w:val="clear"/>
            <w:vAlign w:val="center"/>
          </w:tcPr>
          <w:p w14:paraId="68EE3D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37" w:type="pct"/>
            <w:tcBorders>
              <w:top w:val="single" w:color="auto" w:sz="4" w:space="0"/>
              <w:left w:val="nil"/>
              <w:bottom w:val="nil"/>
              <w:right w:val="single" w:color="auto" w:sz="4" w:space="0"/>
            </w:tcBorders>
            <w:shd w:val="clear"/>
            <w:vAlign w:val="center"/>
          </w:tcPr>
          <w:p w14:paraId="6C7C85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6" w:type="pct"/>
            <w:tcBorders>
              <w:top w:val="single" w:color="auto" w:sz="4" w:space="0"/>
              <w:left w:val="nil"/>
              <w:bottom w:val="nil"/>
              <w:right w:val="single" w:color="auto" w:sz="4" w:space="0"/>
            </w:tcBorders>
            <w:shd w:val="clear"/>
            <w:vAlign w:val="center"/>
          </w:tcPr>
          <w:p w14:paraId="67F6C8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6" w:type="pct"/>
            <w:tcBorders>
              <w:top w:val="single" w:color="auto" w:sz="4" w:space="0"/>
              <w:left w:val="nil"/>
              <w:bottom w:val="nil"/>
              <w:right w:val="single" w:color="auto" w:sz="4" w:space="0"/>
            </w:tcBorders>
            <w:shd w:val="clear"/>
            <w:vAlign w:val="center"/>
          </w:tcPr>
          <w:p w14:paraId="2D35A1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74" w:type="pct"/>
            <w:tcBorders>
              <w:top w:val="single" w:color="auto" w:sz="4" w:space="0"/>
              <w:left w:val="nil"/>
              <w:bottom w:val="nil"/>
              <w:right w:val="single" w:color="auto" w:sz="4" w:space="0"/>
            </w:tcBorders>
            <w:shd w:val="clear"/>
            <w:vAlign w:val="center"/>
          </w:tcPr>
          <w:p w14:paraId="5DC0AF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23" w:type="pct"/>
            <w:tcBorders>
              <w:top w:val="single" w:color="auto" w:sz="4" w:space="0"/>
              <w:left w:val="nil"/>
              <w:bottom w:val="nil"/>
              <w:right w:val="single" w:color="auto" w:sz="4" w:space="0"/>
            </w:tcBorders>
            <w:shd w:val="clear"/>
            <w:vAlign w:val="center"/>
          </w:tcPr>
          <w:p w14:paraId="281D25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700" w:type="pct"/>
            <w:tcBorders>
              <w:top w:val="single" w:color="auto" w:sz="4" w:space="0"/>
              <w:left w:val="nil"/>
              <w:bottom w:val="nil"/>
              <w:right w:val="single" w:color="auto" w:sz="4" w:space="0"/>
            </w:tcBorders>
            <w:shd w:val="clear"/>
            <w:vAlign w:val="center"/>
          </w:tcPr>
          <w:p w14:paraId="251819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D97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36F2A9F7">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1801D223">
            <w:pPr>
              <w:snapToGrid w:val="0"/>
              <w:jc w:val="center"/>
              <w:rPr>
                <w:rFonts w:hint="eastAsia" w:ascii="宋体" w:hAnsi="宋体" w:eastAsia="宋体" w:cs="宋体"/>
                <w:i w:val="0"/>
                <w:iCs w:val="0"/>
                <w:color w:val="000000"/>
                <w:sz w:val="18"/>
                <w:szCs w:val="18"/>
                <w:u w:val="none"/>
              </w:rPr>
            </w:pPr>
          </w:p>
        </w:tc>
        <w:tc>
          <w:tcPr>
            <w:tcW w:w="547" w:type="pct"/>
            <w:vMerge w:val="restart"/>
            <w:tcBorders>
              <w:top w:val="single" w:color="auto" w:sz="4" w:space="0"/>
              <w:left w:val="single" w:color="auto" w:sz="4" w:space="0"/>
              <w:bottom w:val="nil"/>
              <w:right w:val="single" w:color="auto" w:sz="4" w:space="0"/>
            </w:tcBorders>
            <w:shd w:val="clear"/>
            <w:vAlign w:val="center"/>
          </w:tcPr>
          <w:p w14:paraId="72F600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548" w:type="pct"/>
            <w:tcBorders>
              <w:top w:val="single" w:color="auto" w:sz="4" w:space="0"/>
              <w:left w:val="nil"/>
              <w:bottom w:val="nil"/>
              <w:right w:val="single" w:color="auto" w:sz="4" w:space="0"/>
            </w:tcBorders>
            <w:shd w:val="clear"/>
            <w:vAlign w:val="center"/>
          </w:tcPr>
          <w:p w14:paraId="3C285C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三方公司服务时间</w:t>
            </w:r>
          </w:p>
        </w:tc>
        <w:tc>
          <w:tcPr>
            <w:tcW w:w="292" w:type="pct"/>
            <w:tcBorders>
              <w:top w:val="single" w:color="auto" w:sz="4" w:space="0"/>
              <w:left w:val="nil"/>
              <w:bottom w:val="nil"/>
              <w:right w:val="single" w:color="auto" w:sz="4" w:space="0"/>
            </w:tcBorders>
            <w:shd w:val="clear"/>
            <w:vAlign w:val="center"/>
          </w:tcPr>
          <w:p w14:paraId="3BEEEA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5" w:type="pct"/>
            <w:tcBorders>
              <w:top w:val="single" w:color="auto" w:sz="4" w:space="0"/>
              <w:left w:val="nil"/>
              <w:bottom w:val="nil"/>
              <w:right w:val="single" w:color="auto" w:sz="4" w:space="0"/>
            </w:tcBorders>
            <w:shd w:val="clear"/>
            <w:vAlign w:val="center"/>
          </w:tcPr>
          <w:p w14:paraId="44A43B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37" w:type="pct"/>
            <w:tcBorders>
              <w:top w:val="single" w:color="auto" w:sz="4" w:space="0"/>
              <w:left w:val="nil"/>
              <w:bottom w:val="nil"/>
              <w:right w:val="single" w:color="auto" w:sz="4" w:space="0"/>
            </w:tcBorders>
            <w:shd w:val="clear"/>
            <w:vAlign w:val="center"/>
          </w:tcPr>
          <w:p w14:paraId="1C9524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616" w:type="pct"/>
            <w:tcBorders>
              <w:top w:val="single" w:color="auto" w:sz="4" w:space="0"/>
              <w:left w:val="nil"/>
              <w:bottom w:val="nil"/>
              <w:right w:val="single" w:color="auto" w:sz="4" w:space="0"/>
            </w:tcBorders>
            <w:shd w:val="clear"/>
            <w:vAlign w:val="center"/>
          </w:tcPr>
          <w:p w14:paraId="39DC28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w:t>
            </w:r>
          </w:p>
        </w:tc>
        <w:tc>
          <w:tcPr>
            <w:tcW w:w="406" w:type="pct"/>
            <w:tcBorders>
              <w:top w:val="single" w:color="auto" w:sz="4" w:space="0"/>
              <w:left w:val="nil"/>
              <w:bottom w:val="nil"/>
              <w:right w:val="single" w:color="auto" w:sz="4" w:space="0"/>
            </w:tcBorders>
            <w:shd w:val="clear"/>
            <w:vAlign w:val="center"/>
          </w:tcPr>
          <w:p w14:paraId="6B5A2C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月</w:t>
            </w:r>
          </w:p>
        </w:tc>
        <w:tc>
          <w:tcPr>
            <w:tcW w:w="274" w:type="pct"/>
            <w:tcBorders>
              <w:top w:val="single" w:color="auto" w:sz="4" w:space="0"/>
              <w:left w:val="nil"/>
              <w:bottom w:val="nil"/>
              <w:right w:val="single" w:color="auto" w:sz="4" w:space="0"/>
            </w:tcBorders>
            <w:shd w:val="clear"/>
            <w:vAlign w:val="center"/>
          </w:tcPr>
          <w:p w14:paraId="61E7D7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3" w:type="pct"/>
            <w:tcBorders>
              <w:top w:val="single" w:color="auto" w:sz="4" w:space="0"/>
              <w:left w:val="nil"/>
              <w:bottom w:val="nil"/>
              <w:right w:val="single" w:color="auto" w:sz="4" w:space="0"/>
            </w:tcBorders>
            <w:shd w:val="clear"/>
            <w:vAlign w:val="center"/>
          </w:tcPr>
          <w:p w14:paraId="7360C8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00" w:type="pct"/>
            <w:tcBorders>
              <w:top w:val="single" w:color="auto" w:sz="4" w:space="0"/>
              <w:left w:val="nil"/>
              <w:bottom w:val="nil"/>
              <w:right w:val="single" w:color="auto" w:sz="4" w:space="0"/>
            </w:tcBorders>
            <w:shd w:val="clear"/>
            <w:vAlign w:val="center"/>
          </w:tcPr>
          <w:p w14:paraId="5E8953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065F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556FB0D2">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480ABD20">
            <w:pPr>
              <w:snapToGrid w:val="0"/>
              <w:jc w:val="center"/>
              <w:rPr>
                <w:rFonts w:hint="eastAsia" w:ascii="宋体" w:hAnsi="宋体" w:eastAsia="宋体" w:cs="宋体"/>
                <w:i w:val="0"/>
                <w:iCs w:val="0"/>
                <w:color w:val="000000"/>
                <w:sz w:val="18"/>
                <w:szCs w:val="18"/>
                <w:u w:val="none"/>
              </w:rPr>
            </w:pPr>
          </w:p>
        </w:tc>
        <w:tc>
          <w:tcPr>
            <w:tcW w:w="547" w:type="pct"/>
            <w:vMerge w:val="continue"/>
            <w:tcBorders>
              <w:top w:val="single" w:color="auto" w:sz="4" w:space="0"/>
              <w:left w:val="single" w:color="auto" w:sz="4" w:space="0"/>
              <w:bottom w:val="nil"/>
              <w:right w:val="single" w:color="auto" w:sz="4" w:space="0"/>
            </w:tcBorders>
            <w:shd w:val="clear"/>
            <w:vAlign w:val="center"/>
          </w:tcPr>
          <w:p w14:paraId="12D5D6C6">
            <w:pPr>
              <w:snapToGrid w:val="0"/>
              <w:jc w:val="center"/>
              <w:rPr>
                <w:rFonts w:hint="eastAsia" w:ascii="宋体" w:hAnsi="宋体" w:eastAsia="宋体" w:cs="宋体"/>
                <w:i w:val="0"/>
                <w:iCs w:val="0"/>
                <w:color w:val="000000"/>
                <w:sz w:val="18"/>
                <w:szCs w:val="18"/>
                <w:u w:val="none"/>
              </w:rPr>
            </w:pPr>
          </w:p>
        </w:tc>
        <w:tc>
          <w:tcPr>
            <w:tcW w:w="548" w:type="pct"/>
            <w:tcBorders>
              <w:top w:val="single" w:color="auto" w:sz="4" w:space="0"/>
              <w:left w:val="nil"/>
              <w:bottom w:val="nil"/>
              <w:right w:val="single" w:color="auto" w:sz="4" w:space="0"/>
            </w:tcBorders>
            <w:shd w:val="clear"/>
            <w:vAlign w:val="center"/>
          </w:tcPr>
          <w:p w14:paraId="5A4890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档案整理完成时限</w:t>
            </w:r>
          </w:p>
        </w:tc>
        <w:tc>
          <w:tcPr>
            <w:tcW w:w="292" w:type="pct"/>
            <w:tcBorders>
              <w:top w:val="single" w:color="auto" w:sz="4" w:space="0"/>
              <w:left w:val="nil"/>
              <w:bottom w:val="nil"/>
              <w:right w:val="single" w:color="auto" w:sz="4" w:space="0"/>
            </w:tcBorders>
            <w:shd w:val="clear"/>
            <w:vAlign w:val="center"/>
          </w:tcPr>
          <w:p w14:paraId="727937B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95" w:type="pct"/>
            <w:tcBorders>
              <w:top w:val="single" w:color="auto" w:sz="4" w:space="0"/>
              <w:left w:val="nil"/>
              <w:bottom w:val="nil"/>
              <w:right w:val="single" w:color="auto" w:sz="4" w:space="0"/>
            </w:tcBorders>
            <w:shd w:val="clear"/>
            <w:vAlign w:val="center"/>
          </w:tcPr>
          <w:p w14:paraId="5F1B36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37" w:type="pct"/>
            <w:tcBorders>
              <w:top w:val="single" w:color="auto" w:sz="4" w:space="0"/>
              <w:left w:val="nil"/>
              <w:bottom w:val="nil"/>
              <w:right w:val="single" w:color="auto" w:sz="4" w:space="0"/>
            </w:tcBorders>
            <w:shd w:val="clear"/>
            <w:vAlign w:val="center"/>
          </w:tcPr>
          <w:p w14:paraId="015194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616" w:type="pct"/>
            <w:tcBorders>
              <w:top w:val="single" w:color="auto" w:sz="4" w:space="0"/>
              <w:left w:val="nil"/>
              <w:bottom w:val="nil"/>
              <w:right w:val="single" w:color="auto" w:sz="4" w:space="0"/>
            </w:tcBorders>
            <w:shd w:val="clear"/>
            <w:vAlign w:val="center"/>
          </w:tcPr>
          <w:p w14:paraId="631295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w:t>
            </w:r>
          </w:p>
        </w:tc>
        <w:tc>
          <w:tcPr>
            <w:tcW w:w="406" w:type="pct"/>
            <w:tcBorders>
              <w:top w:val="single" w:color="auto" w:sz="4" w:space="0"/>
              <w:left w:val="nil"/>
              <w:bottom w:val="nil"/>
              <w:right w:val="single" w:color="auto" w:sz="4" w:space="0"/>
            </w:tcBorders>
            <w:shd w:val="clear"/>
            <w:vAlign w:val="center"/>
          </w:tcPr>
          <w:p w14:paraId="6BED6A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工作日</w:t>
            </w:r>
          </w:p>
        </w:tc>
        <w:tc>
          <w:tcPr>
            <w:tcW w:w="274" w:type="pct"/>
            <w:tcBorders>
              <w:top w:val="single" w:color="auto" w:sz="4" w:space="0"/>
              <w:left w:val="nil"/>
              <w:bottom w:val="nil"/>
              <w:right w:val="single" w:color="auto" w:sz="4" w:space="0"/>
            </w:tcBorders>
            <w:shd w:val="clear"/>
            <w:vAlign w:val="center"/>
          </w:tcPr>
          <w:p w14:paraId="4D0523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3" w:type="pct"/>
            <w:tcBorders>
              <w:top w:val="single" w:color="auto" w:sz="4" w:space="0"/>
              <w:left w:val="nil"/>
              <w:bottom w:val="nil"/>
              <w:right w:val="single" w:color="auto" w:sz="4" w:space="0"/>
            </w:tcBorders>
            <w:shd w:val="clear"/>
            <w:vAlign w:val="center"/>
          </w:tcPr>
          <w:p w14:paraId="37FF67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00" w:type="pct"/>
            <w:tcBorders>
              <w:top w:val="single" w:color="auto" w:sz="4" w:space="0"/>
              <w:left w:val="nil"/>
              <w:bottom w:val="nil"/>
              <w:right w:val="single" w:color="auto" w:sz="4" w:space="0"/>
            </w:tcBorders>
            <w:shd w:val="clear"/>
            <w:vAlign w:val="center"/>
          </w:tcPr>
          <w:p w14:paraId="3A1BDE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55E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60DDD4BD">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280A9D48">
            <w:pPr>
              <w:snapToGrid w:val="0"/>
              <w:jc w:val="center"/>
              <w:rPr>
                <w:rFonts w:hint="eastAsia" w:ascii="宋体" w:hAnsi="宋体" w:eastAsia="宋体" w:cs="宋体"/>
                <w:i w:val="0"/>
                <w:iCs w:val="0"/>
                <w:color w:val="000000"/>
                <w:sz w:val="18"/>
                <w:szCs w:val="18"/>
                <w:u w:val="none"/>
              </w:rPr>
            </w:pPr>
          </w:p>
        </w:tc>
        <w:tc>
          <w:tcPr>
            <w:tcW w:w="547" w:type="pct"/>
            <w:vMerge w:val="restart"/>
            <w:tcBorders>
              <w:top w:val="single" w:color="auto" w:sz="4" w:space="0"/>
              <w:left w:val="single" w:color="auto" w:sz="4" w:space="0"/>
              <w:bottom w:val="nil"/>
              <w:right w:val="single" w:color="auto" w:sz="4" w:space="0"/>
            </w:tcBorders>
            <w:shd w:val="clear"/>
            <w:vAlign w:val="center"/>
          </w:tcPr>
          <w:p w14:paraId="16E79C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548" w:type="pct"/>
            <w:tcBorders>
              <w:top w:val="single" w:color="auto" w:sz="4" w:space="0"/>
              <w:left w:val="nil"/>
              <w:bottom w:val="nil"/>
              <w:right w:val="single" w:color="auto" w:sz="4" w:space="0"/>
            </w:tcBorders>
            <w:shd w:val="clear"/>
            <w:vAlign w:val="center"/>
          </w:tcPr>
          <w:p w14:paraId="3A11C7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项目总成本</w:t>
            </w:r>
          </w:p>
        </w:tc>
        <w:tc>
          <w:tcPr>
            <w:tcW w:w="292" w:type="pct"/>
            <w:tcBorders>
              <w:top w:val="single" w:color="auto" w:sz="4" w:space="0"/>
              <w:left w:val="nil"/>
              <w:bottom w:val="nil"/>
              <w:right w:val="single" w:color="auto" w:sz="4" w:space="0"/>
            </w:tcBorders>
            <w:shd w:val="clear"/>
            <w:vAlign w:val="center"/>
          </w:tcPr>
          <w:p w14:paraId="68D6CD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95" w:type="pct"/>
            <w:tcBorders>
              <w:top w:val="single" w:color="auto" w:sz="4" w:space="0"/>
              <w:left w:val="nil"/>
              <w:bottom w:val="nil"/>
              <w:right w:val="single" w:color="auto" w:sz="4" w:space="0"/>
            </w:tcBorders>
            <w:shd w:val="clear"/>
            <w:vAlign w:val="center"/>
          </w:tcPr>
          <w:p w14:paraId="3FEEBF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37" w:type="pct"/>
            <w:tcBorders>
              <w:top w:val="single" w:color="auto" w:sz="4" w:space="0"/>
              <w:left w:val="nil"/>
              <w:bottom w:val="nil"/>
              <w:right w:val="single" w:color="auto" w:sz="4" w:space="0"/>
            </w:tcBorders>
            <w:shd w:val="clear"/>
            <w:vAlign w:val="center"/>
          </w:tcPr>
          <w:p w14:paraId="19A8F3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616" w:type="pct"/>
            <w:tcBorders>
              <w:top w:val="single" w:color="auto" w:sz="4" w:space="0"/>
              <w:left w:val="nil"/>
              <w:bottom w:val="nil"/>
              <w:right w:val="single" w:color="auto" w:sz="4" w:space="0"/>
            </w:tcBorders>
            <w:shd w:val="clear"/>
            <w:vAlign w:val="center"/>
          </w:tcPr>
          <w:p w14:paraId="0A1E7F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w:t>
            </w:r>
          </w:p>
        </w:tc>
        <w:tc>
          <w:tcPr>
            <w:tcW w:w="406" w:type="pct"/>
            <w:tcBorders>
              <w:top w:val="single" w:color="auto" w:sz="4" w:space="0"/>
              <w:left w:val="nil"/>
              <w:bottom w:val="nil"/>
              <w:right w:val="single" w:color="auto" w:sz="4" w:space="0"/>
            </w:tcBorders>
            <w:shd w:val="clear"/>
            <w:vAlign w:val="center"/>
          </w:tcPr>
          <w:p w14:paraId="23F93A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74" w:type="pct"/>
            <w:tcBorders>
              <w:top w:val="single" w:color="auto" w:sz="4" w:space="0"/>
              <w:left w:val="nil"/>
              <w:bottom w:val="nil"/>
              <w:right w:val="single" w:color="auto" w:sz="4" w:space="0"/>
            </w:tcBorders>
            <w:shd w:val="clear"/>
            <w:vAlign w:val="center"/>
          </w:tcPr>
          <w:p w14:paraId="543E23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3" w:type="pct"/>
            <w:tcBorders>
              <w:top w:val="single" w:color="auto" w:sz="4" w:space="0"/>
              <w:left w:val="nil"/>
              <w:bottom w:val="nil"/>
              <w:right w:val="single" w:color="auto" w:sz="4" w:space="0"/>
            </w:tcBorders>
            <w:shd w:val="clear"/>
            <w:vAlign w:val="center"/>
          </w:tcPr>
          <w:p w14:paraId="10C226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00" w:type="pct"/>
            <w:tcBorders>
              <w:top w:val="single" w:color="auto" w:sz="4" w:space="0"/>
              <w:left w:val="nil"/>
              <w:bottom w:val="nil"/>
              <w:right w:val="single" w:color="auto" w:sz="4" w:space="0"/>
            </w:tcBorders>
            <w:shd w:val="clear"/>
            <w:vAlign w:val="center"/>
          </w:tcPr>
          <w:p w14:paraId="639A57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57C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07ED4822">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nil"/>
              <w:left w:val="single" w:color="auto" w:sz="4" w:space="0"/>
              <w:bottom w:val="nil"/>
              <w:right w:val="single" w:color="auto" w:sz="4" w:space="0"/>
            </w:tcBorders>
            <w:shd w:val="clear"/>
            <w:vAlign w:val="center"/>
          </w:tcPr>
          <w:p w14:paraId="25ADCA0C">
            <w:pPr>
              <w:snapToGrid w:val="0"/>
              <w:jc w:val="center"/>
              <w:rPr>
                <w:rFonts w:hint="eastAsia" w:ascii="宋体" w:hAnsi="宋体" w:eastAsia="宋体" w:cs="宋体"/>
                <w:i w:val="0"/>
                <w:iCs w:val="0"/>
                <w:color w:val="000000"/>
                <w:sz w:val="18"/>
                <w:szCs w:val="18"/>
                <w:u w:val="none"/>
              </w:rPr>
            </w:pPr>
          </w:p>
        </w:tc>
        <w:tc>
          <w:tcPr>
            <w:tcW w:w="547" w:type="pct"/>
            <w:vMerge w:val="continue"/>
            <w:tcBorders>
              <w:top w:val="single" w:color="auto" w:sz="4" w:space="0"/>
              <w:left w:val="single" w:color="auto" w:sz="4" w:space="0"/>
              <w:bottom w:val="nil"/>
              <w:right w:val="single" w:color="auto" w:sz="4" w:space="0"/>
            </w:tcBorders>
            <w:shd w:val="clear"/>
            <w:vAlign w:val="center"/>
          </w:tcPr>
          <w:p w14:paraId="62004F36">
            <w:pPr>
              <w:snapToGrid w:val="0"/>
              <w:jc w:val="center"/>
              <w:rPr>
                <w:rFonts w:hint="eastAsia" w:ascii="宋体" w:hAnsi="宋体" w:eastAsia="宋体" w:cs="宋体"/>
                <w:i w:val="0"/>
                <w:iCs w:val="0"/>
                <w:color w:val="000000"/>
                <w:sz w:val="18"/>
                <w:szCs w:val="18"/>
                <w:u w:val="none"/>
              </w:rPr>
            </w:pPr>
          </w:p>
        </w:tc>
        <w:tc>
          <w:tcPr>
            <w:tcW w:w="548" w:type="pct"/>
            <w:tcBorders>
              <w:top w:val="single" w:color="auto" w:sz="4" w:space="0"/>
              <w:left w:val="nil"/>
              <w:bottom w:val="nil"/>
              <w:right w:val="single" w:color="auto" w:sz="4" w:space="0"/>
            </w:tcBorders>
            <w:shd w:val="clear"/>
            <w:vAlign w:val="center"/>
          </w:tcPr>
          <w:p w14:paraId="6BC16D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档案数字化单页成本</w:t>
            </w:r>
          </w:p>
        </w:tc>
        <w:tc>
          <w:tcPr>
            <w:tcW w:w="292" w:type="pct"/>
            <w:tcBorders>
              <w:top w:val="single" w:color="auto" w:sz="4" w:space="0"/>
              <w:left w:val="nil"/>
              <w:bottom w:val="nil"/>
              <w:right w:val="single" w:color="auto" w:sz="4" w:space="0"/>
            </w:tcBorders>
            <w:shd w:val="clear"/>
            <w:vAlign w:val="center"/>
          </w:tcPr>
          <w:p w14:paraId="6A84CE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95" w:type="pct"/>
            <w:tcBorders>
              <w:top w:val="single" w:color="auto" w:sz="4" w:space="0"/>
              <w:left w:val="nil"/>
              <w:bottom w:val="nil"/>
              <w:right w:val="single" w:color="auto" w:sz="4" w:space="0"/>
            </w:tcBorders>
            <w:shd w:val="clear"/>
            <w:vAlign w:val="center"/>
          </w:tcPr>
          <w:p w14:paraId="15CD85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37" w:type="pct"/>
            <w:tcBorders>
              <w:top w:val="single" w:color="auto" w:sz="4" w:space="0"/>
              <w:left w:val="nil"/>
              <w:bottom w:val="nil"/>
              <w:right w:val="single" w:color="auto" w:sz="4" w:space="0"/>
            </w:tcBorders>
            <w:shd w:val="clear"/>
            <w:vAlign w:val="center"/>
          </w:tcPr>
          <w:p w14:paraId="03DFD1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16" w:type="pct"/>
            <w:tcBorders>
              <w:top w:val="single" w:color="auto" w:sz="4" w:space="0"/>
              <w:left w:val="nil"/>
              <w:bottom w:val="nil"/>
              <w:right w:val="single" w:color="auto" w:sz="4" w:space="0"/>
            </w:tcBorders>
            <w:shd w:val="clear"/>
            <w:vAlign w:val="center"/>
          </w:tcPr>
          <w:p w14:paraId="385010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0.59</w:t>
            </w:r>
          </w:p>
        </w:tc>
        <w:tc>
          <w:tcPr>
            <w:tcW w:w="406" w:type="pct"/>
            <w:tcBorders>
              <w:top w:val="single" w:color="auto" w:sz="4" w:space="0"/>
              <w:left w:val="nil"/>
              <w:bottom w:val="nil"/>
              <w:right w:val="single" w:color="auto" w:sz="4" w:space="0"/>
            </w:tcBorders>
            <w:shd w:val="clear"/>
            <w:vAlign w:val="center"/>
          </w:tcPr>
          <w:p w14:paraId="57DA4D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274" w:type="pct"/>
            <w:tcBorders>
              <w:top w:val="single" w:color="auto" w:sz="4" w:space="0"/>
              <w:left w:val="nil"/>
              <w:bottom w:val="nil"/>
              <w:right w:val="single" w:color="auto" w:sz="4" w:space="0"/>
            </w:tcBorders>
            <w:shd w:val="clear"/>
            <w:vAlign w:val="center"/>
          </w:tcPr>
          <w:p w14:paraId="2B326B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3" w:type="pct"/>
            <w:tcBorders>
              <w:top w:val="single" w:color="auto" w:sz="4" w:space="0"/>
              <w:left w:val="nil"/>
              <w:bottom w:val="nil"/>
              <w:right w:val="single" w:color="auto" w:sz="4" w:space="0"/>
            </w:tcBorders>
            <w:shd w:val="clear"/>
            <w:vAlign w:val="center"/>
          </w:tcPr>
          <w:p w14:paraId="3FDA88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00" w:type="pct"/>
            <w:tcBorders>
              <w:top w:val="single" w:color="auto" w:sz="4" w:space="0"/>
              <w:left w:val="nil"/>
              <w:bottom w:val="nil"/>
              <w:right w:val="single" w:color="auto" w:sz="4" w:space="0"/>
            </w:tcBorders>
            <w:shd w:val="clear"/>
            <w:vAlign w:val="center"/>
          </w:tcPr>
          <w:p w14:paraId="2413E2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B6E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1EFDA7BC">
            <w:pPr>
              <w:snapToGrid w:val="0"/>
              <w:jc w:val="center"/>
              <w:rPr>
                <w:rFonts w:hint="eastAsia" w:ascii="宋体" w:hAnsi="宋体" w:eastAsia="宋体" w:cs="宋体"/>
                <w:i w:val="0"/>
                <w:iCs w:val="0"/>
                <w:color w:val="000000"/>
                <w:sz w:val="18"/>
                <w:szCs w:val="18"/>
                <w:u w:val="none"/>
              </w:rPr>
            </w:pPr>
          </w:p>
        </w:tc>
        <w:tc>
          <w:tcPr>
            <w:tcW w:w="239" w:type="pct"/>
            <w:vMerge w:val="restart"/>
            <w:tcBorders>
              <w:top w:val="single" w:color="auto" w:sz="4" w:space="0"/>
              <w:left w:val="single" w:color="auto" w:sz="4" w:space="0"/>
              <w:bottom w:val="nil"/>
              <w:right w:val="single" w:color="auto" w:sz="4" w:space="0"/>
            </w:tcBorders>
            <w:shd w:val="clear"/>
            <w:vAlign w:val="center"/>
          </w:tcPr>
          <w:p w14:paraId="7CEECD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547" w:type="pct"/>
            <w:tcBorders>
              <w:top w:val="single" w:color="auto" w:sz="4" w:space="0"/>
              <w:left w:val="nil"/>
              <w:bottom w:val="nil"/>
              <w:right w:val="single" w:color="auto" w:sz="4" w:space="0"/>
            </w:tcBorders>
            <w:shd w:val="clear"/>
            <w:vAlign w:val="center"/>
          </w:tcPr>
          <w:p w14:paraId="4CCF494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548" w:type="pct"/>
            <w:tcBorders>
              <w:top w:val="single" w:color="auto" w:sz="4" w:space="0"/>
              <w:left w:val="nil"/>
              <w:bottom w:val="nil"/>
              <w:right w:val="single" w:color="auto" w:sz="4" w:space="0"/>
            </w:tcBorders>
            <w:shd w:val="clear"/>
            <w:vAlign w:val="center"/>
          </w:tcPr>
          <w:p w14:paraId="3AB4A3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提高档案查询利用效率</w:t>
            </w:r>
          </w:p>
        </w:tc>
        <w:tc>
          <w:tcPr>
            <w:tcW w:w="292" w:type="pct"/>
            <w:tcBorders>
              <w:top w:val="single" w:color="auto" w:sz="4" w:space="0"/>
              <w:left w:val="nil"/>
              <w:bottom w:val="nil"/>
              <w:right w:val="single" w:color="auto" w:sz="4" w:space="0"/>
            </w:tcBorders>
            <w:shd w:val="clear"/>
            <w:vAlign w:val="center"/>
          </w:tcPr>
          <w:p w14:paraId="152B0C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95" w:type="pct"/>
            <w:tcBorders>
              <w:top w:val="single" w:color="auto" w:sz="4" w:space="0"/>
              <w:left w:val="nil"/>
              <w:bottom w:val="nil"/>
              <w:right w:val="single" w:color="auto" w:sz="4" w:space="0"/>
            </w:tcBorders>
            <w:shd w:val="clear"/>
            <w:vAlign w:val="center"/>
          </w:tcPr>
          <w:p w14:paraId="134D0F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37" w:type="pct"/>
            <w:tcBorders>
              <w:top w:val="single" w:color="auto" w:sz="4" w:space="0"/>
              <w:left w:val="nil"/>
              <w:bottom w:val="nil"/>
              <w:right w:val="single" w:color="auto" w:sz="4" w:space="0"/>
            </w:tcBorders>
            <w:shd w:val="clear"/>
            <w:vAlign w:val="center"/>
          </w:tcPr>
          <w:p w14:paraId="7694B2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w:t>
            </w:r>
          </w:p>
        </w:tc>
        <w:tc>
          <w:tcPr>
            <w:tcW w:w="616" w:type="pct"/>
            <w:tcBorders>
              <w:top w:val="single" w:color="auto" w:sz="4" w:space="0"/>
              <w:left w:val="nil"/>
              <w:bottom w:val="nil"/>
              <w:right w:val="single" w:color="auto" w:sz="4" w:space="0"/>
            </w:tcBorders>
            <w:shd w:val="clear"/>
            <w:vAlign w:val="center"/>
          </w:tcPr>
          <w:p w14:paraId="47FEEE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w:t>
            </w:r>
          </w:p>
        </w:tc>
        <w:tc>
          <w:tcPr>
            <w:tcW w:w="406" w:type="pct"/>
            <w:tcBorders>
              <w:top w:val="single" w:color="auto" w:sz="4" w:space="0"/>
              <w:left w:val="nil"/>
              <w:bottom w:val="nil"/>
              <w:right w:val="single" w:color="auto" w:sz="4" w:space="0"/>
            </w:tcBorders>
            <w:shd w:val="clear"/>
            <w:vAlign w:val="center"/>
          </w:tcPr>
          <w:p w14:paraId="7BBADA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74" w:type="pct"/>
            <w:tcBorders>
              <w:top w:val="single" w:color="auto" w:sz="4" w:space="0"/>
              <w:left w:val="nil"/>
              <w:bottom w:val="nil"/>
              <w:right w:val="single" w:color="auto" w:sz="4" w:space="0"/>
            </w:tcBorders>
            <w:shd w:val="clear"/>
            <w:vAlign w:val="center"/>
          </w:tcPr>
          <w:p w14:paraId="659B81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23" w:type="pct"/>
            <w:tcBorders>
              <w:top w:val="single" w:color="auto" w:sz="4" w:space="0"/>
              <w:left w:val="nil"/>
              <w:bottom w:val="nil"/>
              <w:right w:val="single" w:color="auto" w:sz="4" w:space="0"/>
            </w:tcBorders>
            <w:shd w:val="clear"/>
            <w:vAlign w:val="center"/>
          </w:tcPr>
          <w:p w14:paraId="156957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00" w:type="pct"/>
            <w:tcBorders>
              <w:top w:val="single" w:color="auto" w:sz="4" w:space="0"/>
              <w:left w:val="nil"/>
              <w:bottom w:val="nil"/>
              <w:right w:val="single" w:color="auto" w:sz="4" w:space="0"/>
            </w:tcBorders>
            <w:shd w:val="clear"/>
            <w:vAlign w:val="center"/>
          </w:tcPr>
          <w:p w14:paraId="63E783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4A9D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056BE04F">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auto" w:sz="4" w:space="0"/>
              <w:left w:val="single" w:color="auto" w:sz="4" w:space="0"/>
              <w:bottom w:val="nil"/>
              <w:right w:val="single" w:color="auto" w:sz="4" w:space="0"/>
            </w:tcBorders>
            <w:shd w:val="clear"/>
            <w:vAlign w:val="center"/>
          </w:tcPr>
          <w:p w14:paraId="43C88A93">
            <w:pPr>
              <w:snapToGrid w:val="0"/>
              <w:jc w:val="center"/>
              <w:rPr>
                <w:rFonts w:hint="eastAsia" w:ascii="宋体" w:hAnsi="宋体" w:eastAsia="宋体" w:cs="宋体"/>
                <w:i w:val="0"/>
                <w:iCs w:val="0"/>
                <w:color w:val="000000"/>
                <w:sz w:val="18"/>
                <w:szCs w:val="18"/>
                <w:u w:val="none"/>
              </w:rPr>
            </w:pPr>
          </w:p>
        </w:tc>
        <w:tc>
          <w:tcPr>
            <w:tcW w:w="547" w:type="pct"/>
            <w:tcBorders>
              <w:top w:val="single" w:color="auto" w:sz="4" w:space="0"/>
              <w:left w:val="nil"/>
              <w:bottom w:val="nil"/>
              <w:right w:val="single" w:color="auto" w:sz="4" w:space="0"/>
            </w:tcBorders>
            <w:shd w:val="clear"/>
            <w:vAlign w:val="center"/>
          </w:tcPr>
          <w:p w14:paraId="1883BC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548" w:type="pct"/>
            <w:tcBorders>
              <w:top w:val="single" w:color="auto" w:sz="4" w:space="0"/>
              <w:left w:val="nil"/>
              <w:bottom w:val="nil"/>
              <w:right w:val="single" w:color="auto" w:sz="4" w:space="0"/>
            </w:tcBorders>
            <w:shd w:val="clear"/>
            <w:vAlign w:val="center"/>
          </w:tcPr>
          <w:p w14:paraId="286C99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档案管理长效机制健全性</w:t>
            </w:r>
          </w:p>
        </w:tc>
        <w:tc>
          <w:tcPr>
            <w:tcW w:w="292" w:type="pct"/>
            <w:tcBorders>
              <w:top w:val="single" w:color="auto" w:sz="4" w:space="0"/>
              <w:left w:val="nil"/>
              <w:bottom w:val="nil"/>
              <w:right w:val="single" w:color="auto" w:sz="4" w:space="0"/>
            </w:tcBorders>
            <w:shd w:val="clear"/>
            <w:vAlign w:val="center"/>
          </w:tcPr>
          <w:p w14:paraId="5A17A1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95" w:type="pct"/>
            <w:tcBorders>
              <w:top w:val="single" w:color="auto" w:sz="4" w:space="0"/>
              <w:left w:val="nil"/>
              <w:bottom w:val="nil"/>
              <w:right w:val="single" w:color="auto" w:sz="4" w:space="0"/>
            </w:tcBorders>
            <w:shd w:val="clear"/>
            <w:vAlign w:val="center"/>
          </w:tcPr>
          <w:p w14:paraId="40BD82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37" w:type="pct"/>
            <w:tcBorders>
              <w:top w:val="single" w:color="auto" w:sz="4" w:space="0"/>
              <w:left w:val="nil"/>
              <w:bottom w:val="nil"/>
              <w:right w:val="single" w:color="auto" w:sz="4" w:space="0"/>
            </w:tcBorders>
            <w:shd w:val="clear"/>
            <w:vAlign w:val="center"/>
          </w:tcPr>
          <w:p w14:paraId="0C0E4E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616" w:type="pct"/>
            <w:tcBorders>
              <w:top w:val="single" w:color="auto" w:sz="4" w:space="0"/>
              <w:left w:val="nil"/>
              <w:bottom w:val="nil"/>
              <w:right w:val="single" w:color="auto" w:sz="4" w:space="0"/>
            </w:tcBorders>
            <w:shd w:val="clear"/>
            <w:vAlign w:val="center"/>
          </w:tcPr>
          <w:p w14:paraId="12CD8D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6" w:type="pct"/>
            <w:tcBorders>
              <w:top w:val="single" w:color="auto" w:sz="4" w:space="0"/>
              <w:left w:val="nil"/>
              <w:bottom w:val="nil"/>
              <w:right w:val="single" w:color="auto" w:sz="4" w:space="0"/>
            </w:tcBorders>
            <w:shd w:val="clear"/>
            <w:vAlign w:val="center"/>
          </w:tcPr>
          <w:p w14:paraId="395E84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74" w:type="pct"/>
            <w:tcBorders>
              <w:top w:val="single" w:color="auto" w:sz="4" w:space="0"/>
              <w:left w:val="nil"/>
              <w:bottom w:val="nil"/>
              <w:right w:val="single" w:color="auto" w:sz="4" w:space="0"/>
            </w:tcBorders>
            <w:shd w:val="clear"/>
            <w:vAlign w:val="center"/>
          </w:tcPr>
          <w:p w14:paraId="0CAF3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23" w:type="pct"/>
            <w:tcBorders>
              <w:top w:val="single" w:color="auto" w:sz="4" w:space="0"/>
              <w:left w:val="nil"/>
              <w:bottom w:val="nil"/>
              <w:right w:val="single" w:color="auto" w:sz="4" w:space="0"/>
            </w:tcBorders>
            <w:shd w:val="clear"/>
            <w:vAlign w:val="center"/>
          </w:tcPr>
          <w:p w14:paraId="3EFA0B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00" w:type="pct"/>
            <w:tcBorders>
              <w:top w:val="single" w:color="auto" w:sz="4" w:space="0"/>
              <w:left w:val="nil"/>
              <w:bottom w:val="nil"/>
              <w:right w:val="single" w:color="auto" w:sz="4" w:space="0"/>
            </w:tcBorders>
            <w:shd w:val="clear"/>
            <w:vAlign w:val="center"/>
          </w:tcPr>
          <w:p w14:paraId="63D705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45DC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17" w:type="pct"/>
            <w:vMerge w:val="continue"/>
            <w:tcBorders>
              <w:top w:val="nil"/>
              <w:left w:val="single" w:color="auto" w:sz="4" w:space="0"/>
              <w:bottom w:val="nil"/>
              <w:right w:val="single" w:color="auto" w:sz="4" w:space="0"/>
            </w:tcBorders>
            <w:shd w:val="clear"/>
            <w:vAlign w:val="center"/>
          </w:tcPr>
          <w:p w14:paraId="00AB828D">
            <w:pPr>
              <w:snapToGrid w:val="0"/>
              <w:jc w:val="center"/>
              <w:rPr>
                <w:rFonts w:hint="eastAsia" w:ascii="宋体" w:hAnsi="宋体" w:eastAsia="宋体" w:cs="宋体"/>
                <w:i w:val="0"/>
                <w:iCs w:val="0"/>
                <w:color w:val="000000"/>
                <w:sz w:val="18"/>
                <w:szCs w:val="18"/>
                <w:u w:val="none"/>
              </w:rPr>
            </w:pPr>
          </w:p>
        </w:tc>
        <w:tc>
          <w:tcPr>
            <w:tcW w:w="239" w:type="pct"/>
            <w:tcBorders>
              <w:top w:val="single" w:color="auto" w:sz="4" w:space="0"/>
              <w:left w:val="nil"/>
              <w:bottom w:val="nil"/>
              <w:right w:val="single" w:color="auto" w:sz="4" w:space="0"/>
            </w:tcBorders>
            <w:shd w:val="clear"/>
            <w:vAlign w:val="center"/>
          </w:tcPr>
          <w:p w14:paraId="3446476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547" w:type="pct"/>
            <w:tcBorders>
              <w:top w:val="single" w:color="auto" w:sz="4" w:space="0"/>
              <w:left w:val="nil"/>
              <w:bottom w:val="nil"/>
              <w:right w:val="single" w:color="auto" w:sz="4" w:space="0"/>
            </w:tcBorders>
            <w:shd w:val="clear"/>
            <w:vAlign w:val="center"/>
          </w:tcPr>
          <w:p w14:paraId="7F55A7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548" w:type="pct"/>
            <w:tcBorders>
              <w:top w:val="single" w:color="auto" w:sz="4" w:space="0"/>
              <w:left w:val="nil"/>
              <w:bottom w:val="nil"/>
              <w:right w:val="single" w:color="auto" w:sz="4" w:space="0"/>
            </w:tcBorders>
            <w:shd w:val="clear"/>
            <w:vAlign w:val="center"/>
          </w:tcPr>
          <w:p w14:paraId="0DCCDA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档案管理人员满意度</w:t>
            </w:r>
          </w:p>
        </w:tc>
        <w:tc>
          <w:tcPr>
            <w:tcW w:w="292" w:type="pct"/>
            <w:tcBorders>
              <w:top w:val="single" w:color="auto" w:sz="4" w:space="0"/>
              <w:left w:val="nil"/>
              <w:bottom w:val="nil"/>
              <w:right w:val="single" w:color="auto" w:sz="4" w:space="0"/>
            </w:tcBorders>
            <w:shd w:val="clear"/>
            <w:vAlign w:val="center"/>
          </w:tcPr>
          <w:p w14:paraId="17B373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5" w:type="pct"/>
            <w:tcBorders>
              <w:top w:val="single" w:color="auto" w:sz="4" w:space="0"/>
              <w:left w:val="nil"/>
              <w:bottom w:val="nil"/>
              <w:right w:val="single" w:color="auto" w:sz="4" w:space="0"/>
            </w:tcBorders>
            <w:shd w:val="clear"/>
            <w:vAlign w:val="center"/>
          </w:tcPr>
          <w:p w14:paraId="4EB62A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37" w:type="pct"/>
            <w:tcBorders>
              <w:top w:val="single" w:color="auto" w:sz="4" w:space="0"/>
              <w:left w:val="nil"/>
              <w:bottom w:val="nil"/>
              <w:right w:val="single" w:color="auto" w:sz="4" w:space="0"/>
            </w:tcBorders>
            <w:shd w:val="clear"/>
            <w:vAlign w:val="center"/>
          </w:tcPr>
          <w:p w14:paraId="6BD5F1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616" w:type="pct"/>
            <w:tcBorders>
              <w:top w:val="single" w:color="auto" w:sz="4" w:space="0"/>
              <w:left w:val="nil"/>
              <w:bottom w:val="nil"/>
              <w:right w:val="single" w:color="auto" w:sz="4" w:space="0"/>
            </w:tcBorders>
            <w:shd w:val="clear"/>
            <w:vAlign w:val="center"/>
          </w:tcPr>
          <w:p w14:paraId="35E1F9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6" w:type="pct"/>
            <w:tcBorders>
              <w:top w:val="single" w:color="auto" w:sz="4" w:space="0"/>
              <w:left w:val="nil"/>
              <w:bottom w:val="nil"/>
              <w:right w:val="single" w:color="auto" w:sz="4" w:space="0"/>
            </w:tcBorders>
            <w:shd w:val="clear"/>
            <w:vAlign w:val="center"/>
          </w:tcPr>
          <w:p w14:paraId="6CB20E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74" w:type="pct"/>
            <w:tcBorders>
              <w:top w:val="single" w:color="auto" w:sz="4" w:space="0"/>
              <w:left w:val="nil"/>
              <w:bottom w:val="nil"/>
              <w:right w:val="single" w:color="auto" w:sz="4" w:space="0"/>
            </w:tcBorders>
            <w:shd w:val="clear"/>
            <w:vAlign w:val="center"/>
          </w:tcPr>
          <w:p w14:paraId="3BDEA6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23" w:type="pct"/>
            <w:tcBorders>
              <w:top w:val="single" w:color="auto" w:sz="4" w:space="0"/>
              <w:left w:val="nil"/>
              <w:bottom w:val="nil"/>
              <w:right w:val="single" w:color="auto" w:sz="4" w:space="0"/>
            </w:tcBorders>
            <w:shd w:val="clear"/>
            <w:vAlign w:val="center"/>
          </w:tcPr>
          <w:p w14:paraId="766FA8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00" w:type="pct"/>
            <w:tcBorders>
              <w:top w:val="single" w:color="auto" w:sz="4" w:space="0"/>
              <w:left w:val="nil"/>
              <w:bottom w:val="nil"/>
              <w:right w:val="single" w:color="auto" w:sz="4" w:space="0"/>
            </w:tcBorders>
            <w:shd w:val="clear"/>
            <w:vAlign w:val="center"/>
          </w:tcPr>
          <w:p w14:paraId="68E48B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433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3602" w:type="pct"/>
            <w:gridSpan w:val="9"/>
            <w:tcBorders>
              <w:top w:val="single" w:color="auto" w:sz="4" w:space="0"/>
              <w:left w:val="single" w:color="auto" w:sz="4" w:space="0"/>
              <w:bottom w:val="single" w:color="auto" w:sz="4" w:space="0"/>
              <w:right w:val="single" w:color="000000" w:sz="4" w:space="0"/>
            </w:tcBorders>
            <w:shd w:val="clear"/>
            <w:vAlign w:val="center"/>
          </w:tcPr>
          <w:p w14:paraId="4FF3A7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274" w:type="pct"/>
            <w:tcBorders>
              <w:top w:val="single" w:color="auto" w:sz="4" w:space="0"/>
              <w:left w:val="nil"/>
              <w:bottom w:val="single" w:color="auto" w:sz="4" w:space="0"/>
              <w:right w:val="single" w:color="auto" w:sz="4" w:space="0"/>
            </w:tcBorders>
            <w:shd w:val="clear"/>
            <w:vAlign w:val="center"/>
          </w:tcPr>
          <w:p w14:paraId="221272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23" w:type="pct"/>
            <w:tcBorders>
              <w:top w:val="single" w:color="auto" w:sz="4" w:space="0"/>
              <w:left w:val="nil"/>
              <w:bottom w:val="single" w:color="auto" w:sz="4" w:space="0"/>
              <w:right w:val="single" w:color="auto" w:sz="4" w:space="0"/>
            </w:tcBorders>
            <w:shd w:val="clear"/>
            <w:vAlign w:val="center"/>
          </w:tcPr>
          <w:p w14:paraId="5993A9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00" w:type="pct"/>
            <w:tcBorders>
              <w:top w:val="single" w:color="auto" w:sz="4" w:space="0"/>
              <w:left w:val="nil"/>
              <w:bottom w:val="single" w:color="auto" w:sz="4" w:space="0"/>
              <w:right w:val="single" w:color="auto" w:sz="4" w:space="0"/>
            </w:tcBorders>
            <w:shd w:val="clear"/>
            <w:vAlign w:val="center"/>
          </w:tcPr>
          <w:p w14:paraId="0BBD22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bl>
    <w:p w14:paraId="6BC6F31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0" w:type="dxa"/>
          <w:left w:w="64" w:type="dxa"/>
          <w:bottom w:w="40" w:type="dxa"/>
          <w:right w:w="64" w:type="dxa"/>
        </w:tblCellMar>
      </w:tblPr>
      <w:tblGrid>
        <w:gridCol w:w="470"/>
        <w:gridCol w:w="523"/>
        <w:gridCol w:w="1084"/>
        <w:gridCol w:w="1255"/>
        <w:gridCol w:w="574"/>
        <w:gridCol w:w="580"/>
        <w:gridCol w:w="718"/>
        <w:gridCol w:w="780"/>
        <w:gridCol w:w="612"/>
        <w:gridCol w:w="446"/>
        <w:gridCol w:w="452"/>
        <w:gridCol w:w="2374"/>
      </w:tblGrid>
      <w:tr w14:paraId="5153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0"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vAlign w:val="center"/>
          </w:tcPr>
          <w:p w14:paraId="0B90B014">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5488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3" w:type="pct"/>
            <w:gridSpan w:val="2"/>
            <w:tcBorders>
              <w:top w:val="single" w:color="auto" w:sz="4" w:space="0"/>
              <w:left w:val="single" w:color="auto" w:sz="4" w:space="0"/>
              <w:bottom w:val="single" w:color="auto" w:sz="4" w:space="0"/>
              <w:right w:val="single" w:color="auto" w:sz="4" w:space="0"/>
            </w:tcBorders>
            <w:shd w:val="clear"/>
            <w:vAlign w:val="center"/>
          </w:tcPr>
          <w:p w14:paraId="3AF8FA6F">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496" w:type="pct"/>
            <w:gridSpan w:val="10"/>
            <w:tcBorders>
              <w:top w:val="single" w:color="auto" w:sz="4" w:space="0"/>
              <w:left w:val="nil"/>
              <w:bottom w:val="single" w:color="auto" w:sz="4" w:space="0"/>
              <w:right w:val="single" w:color="auto" w:sz="4" w:space="0"/>
            </w:tcBorders>
            <w:shd w:val="clear"/>
            <w:vAlign w:val="center"/>
          </w:tcPr>
          <w:p w14:paraId="66DC678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区政府门户网站维护经费</w:t>
            </w:r>
          </w:p>
        </w:tc>
      </w:tr>
      <w:tr w14:paraId="78DB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3" w:type="pct"/>
            <w:gridSpan w:val="2"/>
            <w:tcBorders>
              <w:top w:val="single" w:color="auto" w:sz="4" w:space="0"/>
              <w:left w:val="single" w:color="auto" w:sz="4" w:space="0"/>
              <w:bottom w:val="single" w:color="auto" w:sz="4" w:space="0"/>
              <w:right w:val="single" w:color="auto" w:sz="4" w:space="0"/>
            </w:tcBorders>
            <w:shd w:val="clear"/>
            <w:vAlign w:val="center"/>
          </w:tcPr>
          <w:p w14:paraId="2F6F887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770" w:type="pct"/>
            <w:gridSpan w:val="4"/>
            <w:tcBorders>
              <w:top w:val="single" w:color="auto" w:sz="4" w:space="0"/>
              <w:left w:val="nil"/>
              <w:bottom w:val="single" w:color="auto" w:sz="4" w:space="0"/>
              <w:right w:val="single" w:color="auto" w:sz="4" w:space="0"/>
            </w:tcBorders>
            <w:shd w:val="clear"/>
            <w:vAlign w:val="center"/>
          </w:tcPr>
          <w:p w14:paraId="6728E18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赤峰市松山区人民政府办公室（部门）</w:t>
            </w:r>
          </w:p>
        </w:tc>
        <w:tc>
          <w:tcPr>
            <w:tcW w:w="759" w:type="pct"/>
            <w:gridSpan w:val="2"/>
            <w:tcBorders>
              <w:top w:val="single" w:color="auto" w:sz="4" w:space="0"/>
              <w:left w:val="nil"/>
              <w:bottom w:val="single" w:color="auto" w:sz="4" w:space="0"/>
              <w:right w:val="single" w:color="auto" w:sz="4" w:space="0"/>
            </w:tcBorders>
            <w:shd w:val="clear"/>
            <w:vAlign w:val="center"/>
          </w:tcPr>
          <w:p w14:paraId="1588A5FD">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966" w:type="pct"/>
            <w:gridSpan w:val="4"/>
            <w:tcBorders>
              <w:top w:val="single" w:color="auto" w:sz="4" w:space="0"/>
              <w:left w:val="nil"/>
              <w:bottom w:val="single" w:color="auto" w:sz="4" w:space="0"/>
              <w:right w:val="single" w:color="auto" w:sz="4" w:space="0"/>
            </w:tcBorders>
            <w:shd w:val="clear"/>
            <w:vAlign w:val="center"/>
          </w:tcPr>
          <w:p w14:paraId="23CB5ED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w:t>
            </w:r>
          </w:p>
        </w:tc>
      </w:tr>
      <w:tr w14:paraId="2DC4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3" w:type="pct"/>
            <w:gridSpan w:val="2"/>
            <w:vMerge w:val="restart"/>
            <w:tcBorders>
              <w:top w:val="single" w:color="auto" w:sz="4" w:space="0"/>
              <w:left w:val="single" w:color="auto" w:sz="4" w:space="0"/>
              <w:bottom w:val="single" w:color="000000" w:sz="4" w:space="0"/>
              <w:right w:val="single" w:color="000000" w:sz="4" w:space="0"/>
            </w:tcBorders>
            <w:shd w:val="clear"/>
            <w:vAlign w:val="center"/>
          </w:tcPr>
          <w:p w14:paraId="5B98A5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549" w:type="pct"/>
            <w:tcBorders>
              <w:top w:val="nil"/>
              <w:left w:val="nil"/>
              <w:bottom w:val="single" w:color="auto" w:sz="4" w:space="0"/>
              <w:right w:val="single" w:color="auto" w:sz="4" w:space="0"/>
            </w:tcBorders>
            <w:shd w:val="clear"/>
            <w:vAlign w:val="center"/>
          </w:tcPr>
          <w:p w14:paraId="36CC0D5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636" w:type="pct"/>
            <w:tcBorders>
              <w:top w:val="nil"/>
              <w:left w:val="nil"/>
              <w:bottom w:val="single" w:color="auto" w:sz="4" w:space="0"/>
              <w:right w:val="single" w:color="auto" w:sz="4" w:space="0"/>
            </w:tcBorders>
            <w:shd w:val="clear"/>
            <w:vAlign w:val="center"/>
          </w:tcPr>
          <w:p w14:paraId="6BAE51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584" w:type="pct"/>
            <w:gridSpan w:val="2"/>
            <w:tcBorders>
              <w:top w:val="single" w:color="auto" w:sz="4" w:space="0"/>
              <w:left w:val="nil"/>
              <w:bottom w:val="single" w:color="auto" w:sz="4" w:space="0"/>
              <w:right w:val="single" w:color="auto" w:sz="4" w:space="0"/>
            </w:tcBorders>
            <w:shd w:val="clear"/>
            <w:vAlign w:val="center"/>
          </w:tcPr>
          <w:p w14:paraId="5A7281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759" w:type="pct"/>
            <w:gridSpan w:val="2"/>
            <w:tcBorders>
              <w:top w:val="single" w:color="auto" w:sz="4" w:space="0"/>
              <w:left w:val="nil"/>
              <w:bottom w:val="single" w:color="auto" w:sz="4" w:space="0"/>
              <w:right w:val="single" w:color="auto" w:sz="4" w:space="0"/>
            </w:tcBorders>
            <w:shd w:val="clear"/>
            <w:vAlign w:val="center"/>
          </w:tcPr>
          <w:p w14:paraId="002D95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310" w:type="pct"/>
            <w:tcBorders>
              <w:top w:val="nil"/>
              <w:left w:val="nil"/>
              <w:bottom w:val="single" w:color="auto" w:sz="4" w:space="0"/>
              <w:right w:val="single" w:color="auto" w:sz="4" w:space="0"/>
            </w:tcBorders>
            <w:shd w:val="clear"/>
            <w:vAlign w:val="center"/>
          </w:tcPr>
          <w:p w14:paraId="695694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55" w:type="pct"/>
            <w:gridSpan w:val="2"/>
            <w:tcBorders>
              <w:top w:val="single" w:color="auto" w:sz="4" w:space="0"/>
              <w:left w:val="nil"/>
              <w:bottom w:val="single" w:color="auto" w:sz="4" w:space="0"/>
              <w:right w:val="single" w:color="auto" w:sz="4" w:space="0"/>
            </w:tcBorders>
            <w:shd w:val="clear"/>
            <w:vAlign w:val="center"/>
          </w:tcPr>
          <w:p w14:paraId="3C882A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1201" w:type="pct"/>
            <w:tcBorders>
              <w:top w:val="nil"/>
              <w:left w:val="nil"/>
              <w:bottom w:val="single" w:color="auto" w:sz="4" w:space="0"/>
              <w:right w:val="single" w:color="auto" w:sz="4" w:space="0"/>
            </w:tcBorders>
            <w:shd w:val="clear"/>
            <w:vAlign w:val="center"/>
          </w:tcPr>
          <w:p w14:paraId="5CBA70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1C32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516B8BDB">
            <w:pPr>
              <w:snapToGrid w:val="0"/>
              <w:jc w:val="center"/>
              <w:rPr>
                <w:rFonts w:hint="eastAsia" w:ascii="宋体" w:hAnsi="宋体" w:eastAsia="宋体" w:cs="宋体"/>
                <w:i w:val="0"/>
                <w:iCs w:val="0"/>
                <w:color w:val="000000"/>
                <w:sz w:val="18"/>
                <w:szCs w:val="18"/>
                <w:u w:val="none"/>
              </w:rPr>
            </w:pPr>
          </w:p>
        </w:tc>
        <w:tc>
          <w:tcPr>
            <w:tcW w:w="549" w:type="pct"/>
            <w:tcBorders>
              <w:top w:val="nil"/>
              <w:left w:val="nil"/>
              <w:bottom w:val="single" w:color="auto" w:sz="4" w:space="0"/>
              <w:right w:val="single" w:color="auto" w:sz="4" w:space="0"/>
            </w:tcBorders>
            <w:shd w:val="clear"/>
            <w:vAlign w:val="center"/>
          </w:tcPr>
          <w:p w14:paraId="12DB66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636" w:type="pct"/>
            <w:tcBorders>
              <w:top w:val="nil"/>
              <w:left w:val="nil"/>
              <w:bottom w:val="single" w:color="auto" w:sz="4" w:space="0"/>
              <w:right w:val="single" w:color="auto" w:sz="4" w:space="0"/>
            </w:tcBorders>
            <w:shd w:val="clear"/>
            <w:vAlign w:val="center"/>
          </w:tcPr>
          <w:p w14:paraId="72E766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84" w:type="pct"/>
            <w:gridSpan w:val="2"/>
            <w:tcBorders>
              <w:top w:val="single" w:color="auto" w:sz="4" w:space="0"/>
              <w:left w:val="nil"/>
              <w:bottom w:val="single" w:color="auto" w:sz="4" w:space="0"/>
              <w:right w:val="single" w:color="auto" w:sz="4" w:space="0"/>
            </w:tcBorders>
            <w:shd w:val="clear"/>
            <w:vAlign w:val="center"/>
          </w:tcPr>
          <w:p w14:paraId="499988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59" w:type="pct"/>
            <w:gridSpan w:val="2"/>
            <w:tcBorders>
              <w:top w:val="single" w:color="auto" w:sz="4" w:space="0"/>
              <w:left w:val="nil"/>
              <w:bottom w:val="single" w:color="auto" w:sz="4" w:space="0"/>
              <w:right w:val="single" w:color="auto" w:sz="4" w:space="0"/>
            </w:tcBorders>
            <w:shd w:val="clear"/>
            <w:vAlign w:val="center"/>
          </w:tcPr>
          <w:p w14:paraId="10D008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w:t>
            </w:r>
          </w:p>
        </w:tc>
        <w:tc>
          <w:tcPr>
            <w:tcW w:w="310" w:type="pct"/>
            <w:tcBorders>
              <w:top w:val="nil"/>
              <w:left w:val="nil"/>
              <w:bottom w:val="single" w:color="auto" w:sz="4" w:space="0"/>
              <w:right w:val="single" w:color="auto" w:sz="4" w:space="0"/>
            </w:tcBorders>
            <w:shd w:val="clear"/>
            <w:vAlign w:val="center"/>
          </w:tcPr>
          <w:p w14:paraId="2B03E5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55" w:type="pct"/>
            <w:gridSpan w:val="2"/>
            <w:tcBorders>
              <w:top w:val="single" w:color="auto" w:sz="4" w:space="0"/>
              <w:left w:val="nil"/>
              <w:bottom w:val="single" w:color="auto" w:sz="4" w:space="0"/>
              <w:right w:val="single" w:color="auto" w:sz="4" w:space="0"/>
            </w:tcBorders>
            <w:shd w:val="clear"/>
            <w:vAlign w:val="center"/>
          </w:tcPr>
          <w:p w14:paraId="2BC45D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201" w:type="pct"/>
            <w:tcBorders>
              <w:top w:val="nil"/>
              <w:left w:val="nil"/>
              <w:bottom w:val="single" w:color="auto" w:sz="4" w:space="0"/>
              <w:right w:val="single" w:color="auto" w:sz="4" w:space="0"/>
            </w:tcBorders>
            <w:shd w:val="clear"/>
            <w:vAlign w:val="center"/>
          </w:tcPr>
          <w:p w14:paraId="5CFA8B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r>
      <w:tr w14:paraId="43BD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1688899D">
            <w:pPr>
              <w:snapToGrid w:val="0"/>
              <w:jc w:val="center"/>
              <w:rPr>
                <w:rFonts w:hint="eastAsia" w:ascii="宋体" w:hAnsi="宋体" w:eastAsia="宋体" w:cs="宋体"/>
                <w:i w:val="0"/>
                <w:iCs w:val="0"/>
                <w:color w:val="000000"/>
                <w:sz w:val="18"/>
                <w:szCs w:val="18"/>
                <w:u w:val="none"/>
              </w:rPr>
            </w:pPr>
          </w:p>
        </w:tc>
        <w:tc>
          <w:tcPr>
            <w:tcW w:w="549" w:type="pct"/>
            <w:tcBorders>
              <w:top w:val="nil"/>
              <w:left w:val="nil"/>
              <w:bottom w:val="single" w:color="auto" w:sz="4" w:space="0"/>
              <w:right w:val="single" w:color="auto" w:sz="4" w:space="0"/>
            </w:tcBorders>
            <w:shd w:val="clear"/>
            <w:vAlign w:val="center"/>
          </w:tcPr>
          <w:p w14:paraId="5A1A552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636" w:type="pct"/>
            <w:tcBorders>
              <w:top w:val="nil"/>
              <w:left w:val="nil"/>
              <w:bottom w:val="single" w:color="auto" w:sz="4" w:space="0"/>
              <w:right w:val="single" w:color="auto" w:sz="4" w:space="0"/>
            </w:tcBorders>
            <w:shd w:val="clear"/>
            <w:vAlign w:val="center"/>
          </w:tcPr>
          <w:p w14:paraId="163FF4B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84" w:type="pct"/>
            <w:gridSpan w:val="2"/>
            <w:tcBorders>
              <w:top w:val="single" w:color="auto" w:sz="4" w:space="0"/>
              <w:left w:val="nil"/>
              <w:bottom w:val="single" w:color="auto" w:sz="4" w:space="0"/>
              <w:right w:val="single" w:color="auto" w:sz="4" w:space="0"/>
            </w:tcBorders>
            <w:shd w:val="clear"/>
            <w:vAlign w:val="center"/>
          </w:tcPr>
          <w:p w14:paraId="269F9B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59" w:type="pct"/>
            <w:gridSpan w:val="2"/>
            <w:tcBorders>
              <w:top w:val="single" w:color="auto" w:sz="4" w:space="0"/>
              <w:left w:val="nil"/>
              <w:bottom w:val="single" w:color="auto" w:sz="4" w:space="0"/>
              <w:right w:val="single" w:color="auto" w:sz="4" w:space="0"/>
            </w:tcBorders>
            <w:shd w:val="clear"/>
            <w:vAlign w:val="center"/>
          </w:tcPr>
          <w:p w14:paraId="3EAD8E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1.68</w:t>
            </w:r>
          </w:p>
        </w:tc>
        <w:tc>
          <w:tcPr>
            <w:tcW w:w="310" w:type="pct"/>
            <w:tcBorders>
              <w:top w:val="nil"/>
              <w:left w:val="nil"/>
              <w:bottom w:val="single" w:color="auto" w:sz="4" w:space="0"/>
              <w:right w:val="single" w:color="auto" w:sz="4" w:space="0"/>
            </w:tcBorders>
            <w:shd w:val="clear"/>
            <w:noWrap/>
            <w:vAlign w:val="center"/>
          </w:tcPr>
          <w:p w14:paraId="05F7540A">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455" w:type="pct"/>
            <w:gridSpan w:val="2"/>
            <w:tcBorders>
              <w:top w:val="single" w:color="auto" w:sz="4" w:space="0"/>
              <w:left w:val="nil"/>
              <w:bottom w:val="single" w:color="auto" w:sz="4" w:space="0"/>
              <w:right w:val="single" w:color="auto" w:sz="4" w:space="0"/>
            </w:tcBorders>
            <w:shd w:val="clear"/>
            <w:vAlign w:val="center"/>
          </w:tcPr>
          <w:p w14:paraId="77F830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201" w:type="pct"/>
            <w:tcBorders>
              <w:top w:val="nil"/>
              <w:left w:val="nil"/>
              <w:bottom w:val="single" w:color="auto" w:sz="4" w:space="0"/>
              <w:right w:val="single" w:color="auto" w:sz="4" w:space="0"/>
            </w:tcBorders>
            <w:shd w:val="clear"/>
            <w:noWrap/>
            <w:vAlign w:val="center"/>
          </w:tcPr>
          <w:p w14:paraId="058F7B2E">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5250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1336C1FD">
            <w:pPr>
              <w:snapToGrid w:val="0"/>
              <w:jc w:val="center"/>
              <w:rPr>
                <w:rFonts w:hint="eastAsia" w:ascii="宋体" w:hAnsi="宋体" w:eastAsia="宋体" w:cs="宋体"/>
                <w:i w:val="0"/>
                <w:iCs w:val="0"/>
                <w:color w:val="000000"/>
                <w:sz w:val="18"/>
                <w:szCs w:val="18"/>
                <w:u w:val="none"/>
              </w:rPr>
            </w:pPr>
          </w:p>
        </w:tc>
        <w:tc>
          <w:tcPr>
            <w:tcW w:w="549" w:type="pct"/>
            <w:tcBorders>
              <w:top w:val="nil"/>
              <w:left w:val="nil"/>
              <w:bottom w:val="single" w:color="auto" w:sz="4" w:space="0"/>
              <w:right w:val="single" w:color="auto" w:sz="4" w:space="0"/>
            </w:tcBorders>
            <w:shd w:val="clear"/>
            <w:vAlign w:val="center"/>
          </w:tcPr>
          <w:p w14:paraId="3DBF12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636" w:type="pct"/>
            <w:tcBorders>
              <w:top w:val="nil"/>
              <w:left w:val="nil"/>
              <w:bottom w:val="single" w:color="auto" w:sz="4" w:space="0"/>
              <w:right w:val="single" w:color="auto" w:sz="4" w:space="0"/>
            </w:tcBorders>
            <w:shd w:val="clear"/>
            <w:vAlign w:val="center"/>
          </w:tcPr>
          <w:p w14:paraId="4CF74EE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84" w:type="pct"/>
            <w:gridSpan w:val="2"/>
            <w:tcBorders>
              <w:top w:val="single" w:color="auto" w:sz="4" w:space="0"/>
              <w:left w:val="nil"/>
              <w:bottom w:val="single" w:color="auto" w:sz="4" w:space="0"/>
              <w:right w:val="single" w:color="auto" w:sz="4" w:space="0"/>
            </w:tcBorders>
            <w:shd w:val="clear"/>
            <w:vAlign w:val="center"/>
          </w:tcPr>
          <w:p w14:paraId="63A96C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759" w:type="pct"/>
            <w:gridSpan w:val="2"/>
            <w:tcBorders>
              <w:top w:val="single" w:color="auto" w:sz="4" w:space="0"/>
              <w:left w:val="nil"/>
              <w:bottom w:val="single" w:color="auto" w:sz="4" w:space="0"/>
              <w:right w:val="single" w:color="auto" w:sz="4" w:space="0"/>
            </w:tcBorders>
            <w:shd w:val="clear"/>
            <w:vAlign w:val="center"/>
          </w:tcPr>
          <w:p w14:paraId="1E1213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10" w:type="pct"/>
            <w:tcBorders>
              <w:top w:val="nil"/>
              <w:left w:val="nil"/>
              <w:bottom w:val="single" w:color="auto" w:sz="4" w:space="0"/>
              <w:right w:val="single" w:color="auto" w:sz="4" w:space="0"/>
            </w:tcBorders>
            <w:shd w:val="clear"/>
            <w:noWrap/>
            <w:vAlign w:val="center"/>
          </w:tcPr>
          <w:p w14:paraId="6307B5B6">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455" w:type="pct"/>
            <w:gridSpan w:val="2"/>
            <w:tcBorders>
              <w:top w:val="single" w:color="auto" w:sz="4" w:space="0"/>
              <w:left w:val="nil"/>
              <w:bottom w:val="single" w:color="auto" w:sz="4" w:space="0"/>
              <w:right w:val="single" w:color="auto" w:sz="4" w:space="0"/>
            </w:tcBorders>
            <w:shd w:val="clear"/>
            <w:vAlign w:val="center"/>
          </w:tcPr>
          <w:p w14:paraId="5535D0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1201" w:type="pct"/>
            <w:tcBorders>
              <w:top w:val="nil"/>
              <w:left w:val="nil"/>
              <w:bottom w:val="single" w:color="auto" w:sz="4" w:space="0"/>
              <w:right w:val="single" w:color="auto" w:sz="4" w:space="0"/>
            </w:tcBorders>
            <w:shd w:val="clear"/>
            <w:noWrap/>
            <w:vAlign w:val="center"/>
          </w:tcPr>
          <w:p w14:paraId="162B2317">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441D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3"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32BC9FB8">
            <w:pPr>
              <w:snapToGrid w:val="0"/>
              <w:jc w:val="center"/>
              <w:rPr>
                <w:rFonts w:hint="eastAsia" w:ascii="宋体" w:hAnsi="宋体" w:eastAsia="宋体" w:cs="宋体"/>
                <w:i w:val="0"/>
                <w:iCs w:val="0"/>
                <w:color w:val="000000"/>
                <w:sz w:val="18"/>
                <w:szCs w:val="18"/>
                <w:u w:val="none"/>
              </w:rPr>
            </w:pPr>
          </w:p>
        </w:tc>
        <w:tc>
          <w:tcPr>
            <w:tcW w:w="549" w:type="pct"/>
            <w:tcBorders>
              <w:top w:val="nil"/>
              <w:left w:val="nil"/>
              <w:bottom w:val="single" w:color="auto" w:sz="4" w:space="0"/>
              <w:right w:val="single" w:color="auto" w:sz="4" w:space="0"/>
            </w:tcBorders>
            <w:shd w:val="clear"/>
            <w:vAlign w:val="center"/>
          </w:tcPr>
          <w:p w14:paraId="426C933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636" w:type="pct"/>
            <w:tcBorders>
              <w:top w:val="nil"/>
              <w:left w:val="nil"/>
              <w:bottom w:val="single" w:color="auto" w:sz="4" w:space="0"/>
              <w:right w:val="single" w:color="auto" w:sz="4" w:space="0"/>
            </w:tcBorders>
            <w:shd w:val="clear"/>
            <w:vAlign w:val="center"/>
          </w:tcPr>
          <w:p w14:paraId="21939C2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84" w:type="pct"/>
            <w:gridSpan w:val="2"/>
            <w:tcBorders>
              <w:top w:val="single" w:color="auto" w:sz="4" w:space="0"/>
              <w:left w:val="nil"/>
              <w:bottom w:val="single" w:color="auto" w:sz="4" w:space="0"/>
              <w:right w:val="single" w:color="auto" w:sz="4" w:space="0"/>
            </w:tcBorders>
            <w:shd w:val="clear"/>
            <w:vAlign w:val="center"/>
          </w:tcPr>
          <w:p w14:paraId="66C7AB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59" w:type="pct"/>
            <w:gridSpan w:val="2"/>
            <w:tcBorders>
              <w:top w:val="single" w:color="auto" w:sz="4" w:space="0"/>
              <w:left w:val="nil"/>
              <w:bottom w:val="single" w:color="auto" w:sz="4" w:space="0"/>
              <w:right w:val="single" w:color="auto" w:sz="4" w:space="0"/>
            </w:tcBorders>
            <w:shd w:val="clear"/>
            <w:vAlign w:val="center"/>
          </w:tcPr>
          <w:p w14:paraId="2BB8FB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310" w:type="pct"/>
            <w:tcBorders>
              <w:top w:val="nil"/>
              <w:left w:val="nil"/>
              <w:bottom w:val="single" w:color="auto" w:sz="4" w:space="0"/>
              <w:right w:val="single" w:color="auto" w:sz="4" w:space="0"/>
            </w:tcBorders>
            <w:shd w:val="clear"/>
            <w:noWrap/>
            <w:vAlign w:val="center"/>
          </w:tcPr>
          <w:p w14:paraId="086A37B1">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455" w:type="pct"/>
            <w:gridSpan w:val="2"/>
            <w:tcBorders>
              <w:top w:val="single" w:color="auto" w:sz="4" w:space="0"/>
              <w:left w:val="nil"/>
              <w:bottom w:val="single" w:color="auto" w:sz="4" w:space="0"/>
              <w:right w:val="single" w:color="auto" w:sz="4" w:space="0"/>
            </w:tcBorders>
            <w:shd w:val="clear"/>
            <w:vAlign w:val="center"/>
          </w:tcPr>
          <w:p w14:paraId="5BAB7E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201" w:type="pct"/>
            <w:tcBorders>
              <w:top w:val="nil"/>
              <w:left w:val="nil"/>
              <w:bottom w:val="single" w:color="auto" w:sz="4" w:space="0"/>
              <w:right w:val="single" w:color="auto" w:sz="4" w:space="0"/>
            </w:tcBorders>
            <w:shd w:val="clear"/>
            <w:noWrap/>
            <w:vAlign w:val="center"/>
          </w:tcPr>
          <w:p w14:paraId="766C158B">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6EE3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3" w:type="pct"/>
            <w:gridSpan w:val="2"/>
            <w:vMerge w:val="restart"/>
            <w:tcBorders>
              <w:top w:val="single" w:color="auto" w:sz="4" w:space="0"/>
              <w:left w:val="single" w:color="auto" w:sz="4" w:space="0"/>
              <w:bottom w:val="single" w:color="auto" w:sz="4" w:space="0"/>
              <w:right w:val="single" w:color="auto" w:sz="4" w:space="0"/>
            </w:tcBorders>
            <w:shd w:val="clear"/>
            <w:vAlign w:val="center"/>
          </w:tcPr>
          <w:p w14:paraId="77BD9A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134" w:type="pct"/>
            <w:gridSpan w:val="5"/>
            <w:tcBorders>
              <w:top w:val="single" w:color="auto" w:sz="4" w:space="0"/>
              <w:left w:val="nil"/>
              <w:bottom w:val="single" w:color="auto" w:sz="4" w:space="0"/>
              <w:right w:val="single" w:color="000000" w:sz="4" w:space="0"/>
            </w:tcBorders>
            <w:shd w:val="clear"/>
            <w:vAlign w:val="center"/>
          </w:tcPr>
          <w:p w14:paraId="1057F3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362" w:type="pct"/>
            <w:gridSpan w:val="5"/>
            <w:tcBorders>
              <w:top w:val="single" w:color="auto" w:sz="4" w:space="0"/>
              <w:left w:val="nil"/>
              <w:bottom w:val="single" w:color="auto" w:sz="4" w:space="0"/>
              <w:right w:val="single" w:color="000000" w:sz="4" w:space="0"/>
            </w:tcBorders>
            <w:shd w:val="clear"/>
            <w:vAlign w:val="center"/>
          </w:tcPr>
          <w:p w14:paraId="7D2E81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7B84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503" w:type="pct"/>
            <w:gridSpan w:val="2"/>
            <w:vMerge w:val="continue"/>
            <w:tcBorders>
              <w:top w:val="single" w:color="auto" w:sz="4" w:space="0"/>
              <w:left w:val="single" w:color="auto" w:sz="4" w:space="0"/>
              <w:bottom w:val="single" w:color="auto" w:sz="4" w:space="0"/>
              <w:right w:val="single" w:color="auto" w:sz="4" w:space="0"/>
            </w:tcBorders>
            <w:shd w:val="clear"/>
            <w:vAlign w:val="center"/>
          </w:tcPr>
          <w:p w14:paraId="59BD718A">
            <w:pPr>
              <w:snapToGrid w:val="0"/>
              <w:jc w:val="center"/>
              <w:rPr>
                <w:rFonts w:hint="eastAsia" w:ascii="宋体" w:hAnsi="宋体" w:eastAsia="宋体" w:cs="宋体"/>
                <w:i w:val="0"/>
                <w:iCs w:val="0"/>
                <w:color w:val="000000"/>
                <w:sz w:val="18"/>
                <w:szCs w:val="18"/>
                <w:u w:val="none"/>
              </w:rPr>
            </w:pPr>
          </w:p>
        </w:tc>
        <w:tc>
          <w:tcPr>
            <w:tcW w:w="2134" w:type="pct"/>
            <w:gridSpan w:val="5"/>
            <w:tcBorders>
              <w:top w:val="single" w:color="auto" w:sz="4" w:space="0"/>
              <w:left w:val="nil"/>
              <w:bottom w:val="single" w:color="auto" w:sz="4" w:space="0"/>
              <w:right w:val="single" w:color="000000" w:sz="4" w:space="0"/>
            </w:tcBorders>
            <w:shd w:val="clear"/>
            <w:vAlign w:val="center"/>
          </w:tcPr>
          <w:p w14:paraId="71F61A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2024年申请预算6万元，用于聘请第三方专业公司对区政府门户网站进行定期监控和日常维护，保障系统运行安全与稳定。</w:t>
            </w:r>
          </w:p>
        </w:tc>
        <w:tc>
          <w:tcPr>
            <w:tcW w:w="2362" w:type="pct"/>
            <w:gridSpan w:val="5"/>
            <w:tcBorders>
              <w:top w:val="single" w:color="auto" w:sz="4" w:space="0"/>
              <w:left w:val="nil"/>
              <w:bottom w:val="single" w:color="auto" w:sz="4" w:space="0"/>
              <w:right w:val="single" w:color="000000" w:sz="4" w:space="0"/>
            </w:tcBorders>
            <w:shd w:val="clear"/>
            <w:vAlign w:val="center"/>
          </w:tcPr>
          <w:p w14:paraId="7CCBE4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聘请一家第三方公司负责对门户网站进行维护，合同金额5.6万元，维护期一年。</w:t>
            </w:r>
          </w:p>
        </w:tc>
      </w:tr>
      <w:tr w14:paraId="00E8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tcBorders>
              <w:top w:val="nil"/>
              <w:left w:val="single" w:color="auto" w:sz="4" w:space="0"/>
              <w:bottom w:val="single" w:color="auto" w:sz="4" w:space="0"/>
              <w:right w:val="single" w:color="auto" w:sz="4" w:space="0"/>
            </w:tcBorders>
            <w:shd w:val="clear"/>
            <w:vAlign w:val="center"/>
          </w:tcPr>
          <w:p w14:paraId="722462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64" w:type="pct"/>
            <w:tcBorders>
              <w:top w:val="nil"/>
              <w:left w:val="nil"/>
              <w:bottom w:val="single" w:color="auto" w:sz="4" w:space="0"/>
              <w:right w:val="single" w:color="auto" w:sz="4" w:space="0"/>
            </w:tcBorders>
            <w:shd w:val="clear"/>
            <w:vAlign w:val="center"/>
          </w:tcPr>
          <w:p w14:paraId="4101E8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549" w:type="pct"/>
            <w:tcBorders>
              <w:top w:val="nil"/>
              <w:left w:val="nil"/>
              <w:bottom w:val="single" w:color="auto" w:sz="4" w:space="0"/>
              <w:right w:val="single" w:color="auto" w:sz="4" w:space="0"/>
            </w:tcBorders>
            <w:shd w:val="clear"/>
            <w:vAlign w:val="center"/>
          </w:tcPr>
          <w:p w14:paraId="6F49FF1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636" w:type="pct"/>
            <w:tcBorders>
              <w:top w:val="nil"/>
              <w:left w:val="nil"/>
              <w:bottom w:val="single" w:color="auto" w:sz="4" w:space="0"/>
              <w:right w:val="single" w:color="auto" w:sz="4" w:space="0"/>
            </w:tcBorders>
            <w:shd w:val="clear"/>
            <w:vAlign w:val="center"/>
          </w:tcPr>
          <w:p w14:paraId="6242A1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291" w:type="pct"/>
            <w:tcBorders>
              <w:top w:val="nil"/>
              <w:left w:val="nil"/>
              <w:bottom w:val="single" w:color="auto" w:sz="4" w:space="0"/>
              <w:right w:val="single" w:color="auto" w:sz="4" w:space="0"/>
            </w:tcBorders>
            <w:shd w:val="clear"/>
            <w:vAlign w:val="center"/>
          </w:tcPr>
          <w:p w14:paraId="59E0E6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292" w:type="pct"/>
            <w:tcBorders>
              <w:top w:val="nil"/>
              <w:left w:val="nil"/>
              <w:bottom w:val="single" w:color="auto" w:sz="4" w:space="0"/>
              <w:right w:val="single" w:color="auto" w:sz="4" w:space="0"/>
            </w:tcBorders>
            <w:shd w:val="clear"/>
            <w:vAlign w:val="center"/>
          </w:tcPr>
          <w:p w14:paraId="7BDD47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363" w:type="pct"/>
            <w:tcBorders>
              <w:top w:val="nil"/>
              <w:left w:val="nil"/>
              <w:bottom w:val="single" w:color="auto" w:sz="4" w:space="0"/>
              <w:right w:val="single" w:color="auto" w:sz="4" w:space="0"/>
            </w:tcBorders>
            <w:shd w:val="clear"/>
            <w:vAlign w:val="center"/>
          </w:tcPr>
          <w:p w14:paraId="2DC0F8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395" w:type="pct"/>
            <w:tcBorders>
              <w:top w:val="nil"/>
              <w:left w:val="nil"/>
              <w:bottom w:val="single" w:color="auto" w:sz="4" w:space="0"/>
              <w:right w:val="single" w:color="auto" w:sz="4" w:space="0"/>
            </w:tcBorders>
            <w:shd w:val="clear"/>
            <w:vAlign w:val="center"/>
          </w:tcPr>
          <w:p w14:paraId="52400FE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310" w:type="pct"/>
            <w:tcBorders>
              <w:top w:val="nil"/>
              <w:left w:val="nil"/>
              <w:bottom w:val="single" w:color="auto" w:sz="4" w:space="0"/>
              <w:right w:val="single" w:color="auto" w:sz="4" w:space="0"/>
            </w:tcBorders>
            <w:shd w:val="clear"/>
            <w:vAlign w:val="center"/>
          </w:tcPr>
          <w:p w14:paraId="34BEE1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226" w:type="pct"/>
            <w:tcBorders>
              <w:top w:val="nil"/>
              <w:left w:val="nil"/>
              <w:bottom w:val="single" w:color="auto" w:sz="4" w:space="0"/>
              <w:right w:val="single" w:color="auto" w:sz="4" w:space="0"/>
            </w:tcBorders>
            <w:shd w:val="clear"/>
            <w:vAlign w:val="center"/>
          </w:tcPr>
          <w:p w14:paraId="16DF3B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228" w:type="pct"/>
            <w:tcBorders>
              <w:top w:val="nil"/>
              <w:left w:val="nil"/>
              <w:bottom w:val="single" w:color="auto" w:sz="4" w:space="0"/>
              <w:right w:val="single" w:color="auto" w:sz="4" w:space="0"/>
            </w:tcBorders>
            <w:shd w:val="clear"/>
            <w:vAlign w:val="center"/>
          </w:tcPr>
          <w:p w14:paraId="4ED2D3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01" w:type="pct"/>
            <w:tcBorders>
              <w:top w:val="nil"/>
              <w:left w:val="nil"/>
              <w:bottom w:val="single" w:color="auto" w:sz="4" w:space="0"/>
              <w:right w:val="single" w:color="auto" w:sz="4" w:space="0"/>
            </w:tcBorders>
            <w:shd w:val="clear"/>
            <w:vAlign w:val="center"/>
          </w:tcPr>
          <w:p w14:paraId="193D6FC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36B5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8" w:type="pct"/>
            <w:vMerge w:val="restart"/>
            <w:tcBorders>
              <w:top w:val="nil"/>
              <w:left w:val="single" w:color="auto" w:sz="4" w:space="0"/>
              <w:bottom w:val="nil"/>
              <w:right w:val="single" w:color="auto" w:sz="4" w:space="0"/>
            </w:tcBorders>
            <w:shd w:val="clear"/>
            <w:vAlign w:val="center"/>
          </w:tcPr>
          <w:p w14:paraId="035481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64" w:type="pct"/>
            <w:vMerge w:val="restart"/>
            <w:tcBorders>
              <w:top w:val="nil"/>
              <w:left w:val="single" w:color="auto" w:sz="4" w:space="0"/>
              <w:bottom w:val="nil"/>
              <w:right w:val="single" w:color="auto" w:sz="4" w:space="0"/>
            </w:tcBorders>
            <w:shd w:val="clear"/>
            <w:vAlign w:val="center"/>
          </w:tcPr>
          <w:p w14:paraId="645EC5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49" w:type="pct"/>
            <w:vMerge w:val="restart"/>
            <w:tcBorders>
              <w:top w:val="nil"/>
              <w:left w:val="single" w:color="auto" w:sz="4" w:space="0"/>
              <w:bottom w:val="nil"/>
              <w:right w:val="single" w:color="auto" w:sz="4" w:space="0"/>
            </w:tcBorders>
            <w:shd w:val="clear"/>
            <w:vAlign w:val="center"/>
          </w:tcPr>
          <w:p w14:paraId="54ACBA5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636" w:type="pct"/>
            <w:tcBorders>
              <w:top w:val="nil"/>
              <w:left w:val="nil"/>
              <w:bottom w:val="nil"/>
              <w:right w:val="single" w:color="auto" w:sz="4" w:space="0"/>
            </w:tcBorders>
            <w:shd w:val="clear"/>
            <w:vAlign w:val="center"/>
          </w:tcPr>
          <w:p w14:paraId="10DFE5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进行日常维护次数</w:t>
            </w:r>
          </w:p>
        </w:tc>
        <w:tc>
          <w:tcPr>
            <w:tcW w:w="291" w:type="pct"/>
            <w:tcBorders>
              <w:top w:val="nil"/>
              <w:left w:val="nil"/>
              <w:bottom w:val="nil"/>
              <w:right w:val="single" w:color="auto" w:sz="4" w:space="0"/>
            </w:tcBorders>
            <w:shd w:val="clear"/>
            <w:vAlign w:val="center"/>
          </w:tcPr>
          <w:p w14:paraId="623F86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2" w:type="pct"/>
            <w:tcBorders>
              <w:top w:val="nil"/>
              <w:left w:val="nil"/>
              <w:bottom w:val="nil"/>
              <w:right w:val="single" w:color="auto" w:sz="4" w:space="0"/>
            </w:tcBorders>
            <w:shd w:val="clear"/>
            <w:vAlign w:val="center"/>
          </w:tcPr>
          <w:p w14:paraId="55C91B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363" w:type="pct"/>
            <w:tcBorders>
              <w:top w:val="nil"/>
              <w:left w:val="nil"/>
              <w:bottom w:val="nil"/>
              <w:right w:val="single" w:color="auto" w:sz="4" w:space="0"/>
            </w:tcBorders>
            <w:shd w:val="clear"/>
            <w:vAlign w:val="center"/>
          </w:tcPr>
          <w:p w14:paraId="18E82F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395" w:type="pct"/>
            <w:tcBorders>
              <w:top w:val="nil"/>
              <w:left w:val="nil"/>
              <w:bottom w:val="nil"/>
              <w:right w:val="single" w:color="auto" w:sz="4" w:space="0"/>
            </w:tcBorders>
            <w:shd w:val="clear"/>
            <w:vAlign w:val="center"/>
          </w:tcPr>
          <w:p w14:paraId="332E447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w:t>
            </w:r>
          </w:p>
        </w:tc>
        <w:tc>
          <w:tcPr>
            <w:tcW w:w="310" w:type="pct"/>
            <w:tcBorders>
              <w:top w:val="nil"/>
              <w:left w:val="nil"/>
              <w:bottom w:val="nil"/>
              <w:right w:val="single" w:color="auto" w:sz="4" w:space="0"/>
            </w:tcBorders>
            <w:shd w:val="clear"/>
            <w:vAlign w:val="center"/>
          </w:tcPr>
          <w:p w14:paraId="242C07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226" w:type="pct"/>
            <w:tcBorders>
              <w:top w:val="nil"/>
              <w:left w:val="nil"/>
              <w:bottom w:val="nil"/>
              <w:right w:val="single" w:color="auto" w:sz="4" w:space="0"/>
            </w:tcBorders>
            <w:shd w:val="clear"/>
            <w:vAlign w:val="center"/>
          </w:tcPr>
          <w:p w14:paraId="32242A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228" w:type="pct"/>
            <w:tcBorders>
              <w:top w:val="nil"/>
              <w:left w:val="nil"/>
              <w:bottom w:val="nil"/>
              <w:right w:val="single" w:color="auto" w:sz="4" w:space="0"/>
            </w:tcBorders>
            <w:shd w:val="clear"/>
            <w:vAlign w:val="center"/>
          </w:tcPr>
          <w:p w14:paraId="4A80FE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201" w:type="pct"/>
            <w:tcBorders>
              <w:top w:val="nil"/>
              <w:left w:val="nil"/>
              <w:bottom w:val="nil"/>
              <w:right w:val="single" w:color="auto" w:sz="4" w:space="0"/>
            </w:tcBorders>
            <w:shd w:val="clear"/>
            <w:vAlign w:val="center"/>
          </w:tcPr>
          <w:p w14:paraId="7CBD56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67D0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28CCBF5F">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nil"/>
              <w:left w:val="single" w:color="auto" w:sz="4" w:space="0"/>
              <w:bottom w:val="nil"/>
              <w:right w:val="single" w:color="auto" w:sz="4" w:space="0"/>
            </w:tcBorders>
            <w:shd w:val="clear"/>
            <w:vAlign w:val="center"/>
          </w:tcPr>
          <w:p w14:paraId="7A3E0775">
            <w:pPr>
              <w:snapToGrid w:val="0"/>
              <w:jc w:val="center"/>
              <w:rPr>
                <w:rFonts w:hint="eastAsia" w:ascii="宋体" w:hAnsi="宋体" w:eastAsia="宋体" w:cs="宋体"/>
                <w:i w:val="0"/>
                <w:iCs w:val="0"/>
                <w:color w:val="000000"/>
                <w:sz w:val="18"/>
                <w:szCs w:val="18"/>
                <w:u w:val="none"/>
              </w:rPr>
            </w:pPr>
          </w:p>
        </w:tc>
        <w:tc>
          <w:tcPr>
            <w:tcW w:w="549" w:type="pct"/>
            <w:vMerge w:val="continue"/>
            <w:tcBorders>
              <w:top w:val="nil"/>
              <w:left w:val="single" w:color="auto" w:sz="4" w:space="0"/>
              <w:bottom w:val="nil"/>
              <w:right w:val="single" w:color="auto" w:sz="4" w:space="0"/>
            </w:tcBorders>
            <w:shd w:val="clear"/>
            <w:vAlign w:val="center"/>
          </w:tcPr>
          <w:p w14:paraId="60A6D680">
            <w:pPr>
              <w:snapToGrid w:val="0"/>
              <w:jc w:val="center"/>
              <w:rPr>
                <w:rFonts w:hint="eastAsia" w:ascii="宋体" w:hAnsi="宋体" w:eastAsia="宋体" w:cs="宋体"/>
                <w:i w:val="0"/>
                <w:iCs w:val="0"/>
                <w:color w:val="000000"/>
                <w:sz w:val="18"/>
                <w:szCs w:val="18"/>
                <w:u w:val="none"/>
              </w:rPr>
            </w:pPr>
          </w:p>
        </w:tc>
        <w:tc>
          <w:tcPr>
            <w:tcW w:w="636" w:type="pct"/>
            <w:tcBorders>
              <w:top w:val="single" w:color="auto" w:sz="4" w:space="0"/>
              <w:left w:val="nil"/>
              <w:bottom w:val="nil"/>
              <w:right w:val="single" w:color="auto" w:sz="4" w:space="0"/>
            </w:tcBorders>
            <w:shd w:val="clear"/>
            <w:vAlign w:val="center"/>
          </w:tcPr>
          <w:p w14:paraId="3651C0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聘请三方公司数量</w:t>
            </w:r>
          </w:p>
        </w:tc>
        <w:tc>
          <w:tcPr>
            <w:tcW w:w="291" w:type="pct"/>
            <w:tcBorders>
              <w:top w:val="single" w:color="auto" w:sz="4" w:space="0"/>
              <w:left w:val="nil"/>
              <w:bottom w:val="nil"/>
              <w:right w:val="single" w:color="auto" w:sz="4" w:space="0"/>
            </w:tcBorders>
            <w:shd w:val="clear"/>
            <w:vAlign w:val="center"/>
          </w:tcPr>
          <w:p w14:paraId="4BA5856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2" w:type="pct"/>
            <w:tcBorders>
              <w:top w:val="single" w:color="auto" w:sz="4" w:space="0"/>
              <w:left w:val="nil"/>
              <w:bottom w:val="nil"/>
              <w:right w:val="single" w:color="auto" w:sz="4" w:space="0"/>
            </w:tcBorders>
            <w:shd w:val="clear"/>
            <w:vAlign w:val="center"/>
          </w:tcPr>
          <w:p w14:paraId="4830E5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363" w:type="pct"/>
            <w:tcBorders>
              <w:top w:val="single" w:color="auto" w:sz="4" w:space="0"/>
              <w:left w:val="nil"/>
              <w:bottom w:val="nil"/>
              <w:right w:val="single" w:color="auto" w:sz="4" w:space="0"/>
            </w:tcBorders>
            <w:shd w:val="clear"/>
            <w:vAlign w:val="center"/>
          </w:tcPr>
          <w:p w14:paraId="0D9809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95" w:type="pct"/>
            <w:tcBorders>
              <w:top w:val="single" w:color="auto" w:sz="4" w:space="0"/>
              <w:left w:val="nil"/>
              <w:bottom w:val="nil"/>
              <w:right w:val="single" w:color="auto" w:sz="4" w:space="0"/>
            </w:tcBorders>
            <w:shd w:val="clear"/>
            <w:vAlign w:val="center"/>
          </w:tcPr>
          <w:p w14:paraId="3424C5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310" w:type="pct"/>
            <w:tcBorders>
              <w:top w:val="single" w:color="auto" w:sz="4" w:space="0"/>
              <w:left w:val="nil"/>
              <w:bottom w:val="nil"/>
              <w:right w:val="single" w:color="auto" w:sz="4" w:space="0"/>
            </w:tcBorders>
            <w:shd w:val="clear"/>
            <w:vAlign w:val="center"/>
          </w:tcPr>
          <w:p w14:paraId="699F1D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226" w:type="pct"/>
            <w:tcBorders>
              <w:top w:val="single" w:color="auto" w:sz="4" w:space="0"/>
              <w:left w:val="nil"/>
              <w:bottom w:val="nil"/>
              <w:right w:val="single" w:color="auto" w:sz="4" w:space="0"/>
            </w:tcBorders>
            <w:shd w:val="clear"/>
            <w:vAlign w:val="center"/>
          </w:tcPr>
          <w:p w14:paraId="3E7DD02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228" w:type="pct"/>
            <w:tcBorders>
              <w:top w:val="single" w:color="auto" w:sz="4" w:space="0"/>
              <w:left w:val="nil"/>
              <w:bottom w:val="nil"/>
              <w:right w:val="single" w:color="auto" w:sz="4" w:space="0"/>
            </w:tcBorders>
            <w:shd w:val="clear"/>
            <w:vAlign w:val="center"/>
          </w:tcPr>
          <w:p w14:paraId="160A84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201" w:type="pct"/>
            <w:tcBorders>
              <w:top w:val="single" w:color="auto" w:sz="4" w:space="0"/>
              <w:left w:val="nil"/>
              <w:bottom w:val="nil"/>
              <w:right w:val="single" w:color="auto" w:sz="4" w:space="0"/>
            </w:tcBorders>
            <w:shd w:val="clear"/>
            <w:vAlign w:val="center"/>
          </w:tcPr>
          <w:p w14:paraId="7C6818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28C3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74E2E73C">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nil"/>
              <w:left w:val="single" w:color="auto" w:sz="4" w:space="0"/>
              <w:bottom w:val="nil"/>
              <w:right w:val="single" w:color="auto" w:sz="4" w:space="0"/>
            </w:tcBorders>
            <w:shd w:val="clear"/>
            <w:vAlign w:val="center"/>
          </w:tcPr>
          <w:p w14:paraId="57060A39">
            <w:pPr>
              <w:snapToGrid w:val="0"/>
              <w:jc w:val="center"/>
              <w:rPr>
                <w:rFonts w:hint="eastAsia" w:ascii="宋体" w:hAnsi="宋体" w:eastAsia="宋体" w:cs="宋体"/>
                <w:i w:val="0"/>
                <w:iCs w:val="0"/>
                <w:color w:val="000000"/>
                <w:sz w:val="18"/>
                <w:szCs w:val="18"/>
                <w:u w:val="none"/>
              </w:rPr>
            </w:pPr>
          </w:p>
        </w:tc>
        <w:tc>
          <w:tcPr>
            <w:tcW w:w="549" w:type="pct"/>
            <w:vMerge w:val="restart"/>
            <w:tcBorders>
              <w:top w:val="single" w:color="auto" w:sz="4" w:space="0"/>
              <w:left w:val="single" w:color="auto" w:sz="4" w:space="0"/>
              <w:bottom w:val="nil"/>
              <w:right w:val="single" w:color="auto" w:sz="4" w:space="0"/>
            </w:tcBorders>
            <w:shd w:val="clear"/>
            <w:vAlign w:val="center"/>
          </w:tcPr>
          <w:p w14:paraId="2533F8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636" w:type="pct"/>
            <w:tcBorders>
              <w:top w:val="single" w:color="auto" w:sz="4" w:space="0"/>
              <w:left w:val="nil"/>
              <w:bottom w:val="nil"/>
              <w:right w:val="single" w:color="auto" w:sz="4" w:space="0"/>
            </w:tcBorders>
            <w:shd w:val="clear"/>
            <w:vAlign w:val="center"/>
          </w:tcPr>
          <w:p w14:paraId="16C609F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网站稳定运行率</w:t>
            </w:r>
          </w:p>
        </w:tc>
        <w:tc>
          <w:tcPr>
            <w:tcW w:w="291" w:type="pct"/>
            <w:tcBorders>
              <w:top w:val="single" w:color="auto" w:sz="4" w:space="0"/>
              <w:left w:val="nil"/>
              <w:bottom w:val="nil"/>
              <w:right w:val="single" w:color="auto" w:sz="4" w:space="0"/>
            </w:tcBorders>
            <w:shd w:val="clear"/>
            <w:vAlign w:val="center"/>
          </w:tcPr>
          <w:p w14:paraId="6F37E9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2" w:type="pct"/>
            <w:tcBorders>
              <w:top w:val="single" w:color="auto" w:sz="4" w:space="0"/>
              <w:left w:val="nil"/>
              <w:bottom w:val="nil"/>
              <w:right w:val="single" w:color="auto" w:sz="4" w:space="0"/>
            </w:tcBorders>
            <w:shd w:val="clear"/>
            <w:vAlign w:val="center"/>
          </w:tcPr>
          <w:p w14:paraId="3C2720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363" w:type="pct"/>
            <w:tcBorders>
              <w:top w:val="single" w:color="auto" w:sz="4" w:space="0"/>
              <w:left w:val="nil"/>
              <w:bottom w:val="nil"/>
              <w:right w:val="single" w:color="auto" w:sz="4" w:space="0"/>
            </w:tcBorders>
            <w:shd w:val="clear"/>
            <w:vAlign w:val="center"/>
          </w:tcPr>
          <w:p w14:paraId="0759A0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395" w:type="pct"/>
            <w:tcBorders>
              <w:top w:val="single" w:color="auto" w:sz="4" w:space="0"/>
              <w:left w:val="nil"/>
              <w:bottom w:val="nil"/>
              <w:right w:val="single" w:color="auto" w:sz="4" w:space="0"/>
            </w:tcBorders>
            <w:shd w:val="clear"/>
            <w:vAlign w:val="center"/>
          </w:tcPr>
          <w:p w14:paraId="1EF7F0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310" w:type="pct"/>
            <w:tcBorders>
              <w:top w:val="single" w:color="auto" w:sz="4" w:space="0"/>
              <w:left w:val="nil"/>
              <w:bottom w:val="nil"/>
              <w:right w:val="single" w:color="auto" w:sz="4" w:space="0"/>
            </w:tcBorders>
            <w:shd w:val="clear"/>
            <w:vAlign w:val="center"/>
          </w:tcPr>
          <w:p w14:paraId="0793F4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26" w:type="pct"/>
            <w:tcBorders>
              <w:top w:val="single" w:color="auto" w:sz="4" w:space="0"/>
              <w:left w:val="nil"/>
              <w:bottom w:val="nil"/>
              <w:right w:val="single" w:color="auto" w:sz="4" w:space="0"/>
            </w:tcBorders>
            <w:shd w:val="clear"/>
            <w:vAlign w:val="center"/>
          </w:tcPr>
          <w:p w14:paraId="7050EA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228" w:type="pct"/>
            <w:tcBorders>
              <w:top w:val="single" w:color="auto" w:sz="4" w:space="0"/>
              <w:left w:val="nil"/>
              <w:bottom w:val="nil"/>
              <w:right w:val="single" w:color="auto" w:sz="4" w:space="0"/>
            </w:tcBorders>
            <w:shd w:val="clear"/>
            <w:vAlign w:val="center"/>
          </w:tcPr>
          <w:p w14:paraId="236F84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201" w:type="pct"/>
            <w:tcBorders>
              <w:top w:val="single" w:color="auto" w:sz="4" w:space="0"/>
              <w:left w:val="nil"/>
              <w:bottom w:val="nil"/>
              <w:right w:val="single" w:color="auto" w:sz="4" w:space="0"/>
            </w:tcBorders>
            <w:shd w:val="clear"/>
            <w:vAlign w:val="center"/>
          </w:tcPr>
          <w:p w14:paraId="0ED6DA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06E1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3FECA18B">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nil"/>
              <w:left w:val="single" w:color="auto" w:sz="4" w:space="0"/>
              <w:bottom w:val="nil"/>
              <w:right w:val="single" w:color="auto" w:sz="4" w:space="0"/>
            </w:tcBorders>
            <w:shd w:val="clear"/>
            <w:vAlign w:val="center"/>
          </w:tcPr>
          <w:p w14:paraId="04D11501">
            <w:pPr>
              <w:snapToGrid w:val="0"/>
              <w:jc w:val="center"/>
              <w:rPr>
                <w:rFonts w:hint="eastAsia" w:ascii="宋体" w:hAnsi="宋体" w:eastAsia="宋体" w:cs="宋体"/>
                <w:i w:val="0"/>
                <w:iCs w:val="0"/>
                <w:color w:val="000000"/>
                <w:sz w:val="18"/>
                <w:szCs w:val="18"/>
                <w:u w:val="none"/>
              </w:rPr>
            </w:pPr>
          </w:p>
        </w:tc>
        <w:tc>
          <w:tcPr>
            <w:tcW w:w="549" w:type="pct"/>
            <w:vMerge w:val="continue"/>
            <w:tcBorders>
              <w:top w:val="single" w:color="auto" w:sz="4" w:space="0"/>
              <w:left w:val="single" w:color="auto" w:sz="4" w:space="0"/>
              <w:bottom w:val="nil"/>
              <w:right w:val="single" w:color="auto" w:sz="4" w:space="0"/>
            </w:tcBorders>
            <w:shd w:val="clear"/>
            <w:vAlign w:val="center"/>
          </w:tcPr>
          <w:p w14:paraId="18280089">
            <w:pPr>
              <w:snapToGrid w:val="0"/>
              <w:jc w:val="center"/>
              <w:rPr>
                <w:rFonts w:hint="eastAsia" w:ascii="宋体" w:hAnsi="宋体" w:eastAsia="宋体" w:cs="宋体"/>
                <w:i w:val="0"/>
                <w:iCs w:val="0"/>
                <w:color w:val="000000"/>
                <w:sz w:val="18"/>
                <w:szCs w:val="18"/>
                <w:u w:val="none"/>
              </w:rPr>
            </w:pPr>
          </w:p>
        </w:tc>
        <w:tc>
          <w:tcPr>
            <w:tcW w:w="636" w:type="pct"/>
            <w:tcBorders>
              <w:top w:val="single" w:color="auto" w:sz="4" w:space="0"/>
              <w:left w:val="nil"/>
              <w:bottom w:val="nil"/>
              <w:right w:val="single" w:color="auto" w:sz="4" w:space="0"/>
            </w:tcBorders>
            <w:shd w:val="clear"/>
            <w:vAlign w:val="center"/>
          </w:tcPr>
          <w:p w14:paraId="2A3D04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三方公司工作内容覆盖率</w:t>
            </w:r>
          </w:p>
        </w:tc>
        <w:tc>
          <w:tcPr>
            <w:tcW w:w="291" w:type="pct"/>
            <w:tcBorders>
              <w:top w:val="single" w:color="auto" w:sz="4" w:space="0"/>
              <w:left w:val="nil"/>
              <w:bottom w:val="nil"/>
              <w:right w:val="single" w:color="auto" w:sz="4" w:space="0"/>
            </w:tcBorders>
            <w:shd w:val="clear"/>
            <w:vAlign w:val="center"/>
          </w:tcPr>
          <w:p w14:paraId="4D7D77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2" w:type="pct"/>
            <w:tcBorders>
              <w:top w:val="single" w:color="auto" w:sz="4" w:space="0"/>
              <w:left w:val="nil"/>
              <w:bottom w:val="nil"/>
              <w:right w:val="single" w:color="auto" w:sz="4" w:space="0"/>
            </w:tcBorders>
            <w:shd w:val="clear"/>
            <w:vAlign w:val="center"/>
          </w:tcPr>
          <w:p w14:paraId="4C860D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363" w:type="pct"/>
            <w:tcBorders>
              <w:top w:val="single" w:color="auto" w:sz="4" w:space="0"/>
              <w:left w:val="nil"/>
              <w:bottom w:val="nil"/>
              <w:right w:val="single" w:color="auto" w:sz="4" w:space="0"/>
            </w:tcBorders>
            <w:shd w:val="clear"/>
            <w:vAlign w:val="center"/>
          </w:tcPr>
          <w:p w14:paraId="600680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395" w:type="pct"/>
            <w:tcBorders>
              <w:top w:val="single" w:color="auto" w:sz="4" w:space="0"/>
              <w:left w:val="nil"/>
              <w:bottom w:val="nil"/>
              <w:right w:val="single" w:color="auto" w:sz="4" w:space="0"/>
            </w:tcBorders>
            <w:shd w:val="clear"/>
            <w:vAlign w:val="center"/>
          </w:tcPr>
          <w:p w14:paraId="19C7B9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310" w:type="pct"/>
            <w:tcBorders>
              <w:top w:val="single" w:color="auto" w:sz="4" w:space="0"/>
              <w:left w:val="nil"/>
              <w:bottom w:val="nil"/>
              <w:right w:val="single" w:color="auto" w:sz="4" w:space="0"/>
            </w:tcBorders>
            <w:shd w:val="clear"/>
            <w:vAlign w:val="center"/>
          </w:tcPr>
          <w:p w14:paraId="4EC251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26" w:type="pct"/>
            <w:tcBorders>
              <w:top w:val="single" w:color="auto" w:sz="4" w:space="0"/>
              <w:left w:val="nil"/>
              <w:bottom w:val="nil"/>
              <w:right w:val="single" w:color="auto" w:sz="4" w:space="0"/>
            </w:tcBorders>
            <w:shd w:val="clear"/>
            <w:vAlign w:val="center"/>
          </w:tcPr>
          <w:p w14:paraId="5CC503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228" w:type="pct"/>
            <w:tcBorders>
              <w:top w:val="single" w:color="auto" w:sz="4" w:space="0"/>
              <w:left w:val="nil"/>
              <w:bottom w:val="nil"/>
              <w:right w:val="single" w:color="auto" w:sz="4" w:space="0"/>
            </w:tcBorders>
            <w:shd w:val="clear"/>
            <w:vAlign w:val="center"/>
          </w:tcPr>
          <w:p w14:paraId="705D34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201" w:type="pct"/>
            <w:tcBorders>
              <w:top w:val="single" w:color="auto" w:sz="4" w:space="0"/>
              <w:left w:val="nil"/>
              <w:bottom w:val="nil"/>
              <w:right w:val="single" w:color="auto" w:sz="4" w:space="0"/>
            </w:tcBorders>
            <w:shd w:val="clear"/>
            <w:vAlign w:val="center"/>
          </w:tcPr>
          <w:p w14:paraId="0D462A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185F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1153D778">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nil"/>
              <w:left w:val="single" w:color="auto" w:sz="4" w:space="0"/>
              <w:bottom w:val="nil"/>
              <w:right w:val="single" w:color="auto" w:sz="4" w:space="0"/>
            </w:tcBorders>
            <w:shd w:val="clear"/>
            <w:vAlign w:val="center"/>
          </w:tcPr>
          <w:p w14:paraId="2227F415">
            <w:pPr>
              <w:snapToGrid w:val="0"/>
              <w:jc w:val="center"/>
              <w:rPr>
                <w:rFonts w:hint="eastAsia" w:ascii="宋体" w:hAnsi="宋体" w:eastAsia="宋体" w:cs="宋体"/>
                <w:i w:val="0"/>
                <w:iCs w:val="0"/>
                <w:color w:val="000000"/>
                <w:sz w:val="18"/>
                <w:szCs w:val="18"/>
                <w:u w:val="none"/>
              </w:rPr>
            </w:pPr>
          </w:p>
        </w:tc>
        <w:tc>
          <w:tcPr>
            <w:tcW w:w="549" w:type="pct"/>
            <w:vMerge w:val="restart"/>
            <w:tcBorders>
              <w:top w:val="single" w:color="auto" w:sz="4" w:space="0"/>
              <w:left w:val="single" w:color="auto" w:sz="4" w:space="0"/>
              <w:bottom w:val="nil"/>
              <w:right w:val="single" w:color="auto" w:sz="4" w:space="0"/>
            </w:tcBorders>
            <w:shd w:val="clear"/>
            <w:vAlign w:val="center"/>
          </w:tcPr>
          <w:p w14:paraId="15D9AF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636" w:type="pct"/>
            <w:tcBorders>
              <w:top w:val="single" w:color="auto" w:sz="4" w:space="0"/>
              <w:left w:val="nil"/>
              <w:bottom w:val="nil"/>
              <w:right w:val="single" w:color="auto" w:sz="4" w:space="0"/>
            </w:tcBorders>
            <w:shd w:val="clear"/>
            <w:vAlign w:val="center"/>
          </w:tcPr>
          <w:p w14:paraId="5B93E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三方公司服务期限</w:t>
            </w:r>
          </w:p>
        </w:tc>
        <w:tc>
          <w:tcPr>
            <w:tcW w:w="291" w:type="pct"/>
            <w:tcBorders>
              <w:top w:val="single" w:color="auto" w:sz="4" w:space="0"/>
              <w:left w:val="nil"/>
              <w:bottom w:val="nil"/>
              <w:right w:val="single" w:color="auto" w:sz="4" w:space="0"/>
            </w:tcBorders>
            <w:shd w:val="clear"/>
            <w:vAlign w:val="center"/>
          </w:tcPr>
          <w:p w14:paraId="502763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2" w:type="pct"/>
            <w:tcBorders>
              <w:top w:val="single" w:color="auto" w:sz="4" w:space="0"/>
              <w:left w:val="nil"/>
              <w:bottom w:val="nil"/>
              <w:right w:val="single" w:color="auto" w:sz="4" w:space="0"/>
            </w:tcBorders>
            <w:shd w:val="clear"/>
            <w:vAlign w:val="center"/>
          </w:tcPr>
          <w:p w14:paraId="4BFFAF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363" w:type="pct"/>
            <w:tcBorders>
              <w:top w:val="single" w:color="auto" w:sz="4" w:space="0"/>
              <w:left w:val="nil"/>
              <w:bottom w:val="nil"/>
              <w:right w:val="single" w:color="auto" w:sz="4" w:space="0"/>
            </w:tcBorders>
            <w:shd w:val="clear"/>
            <w:vAlign w:val="center"/>
          </w:tcPr>
          <w:p w14:paraId="60657D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395" w:type="pct"/>
            <w:tcBorders>
              <w:top w:val="single" w:color="auto" w:sz="4" w:space="0"/>
              <w:left w:val="nil"/>
              <w:bottom w:val="nil"/>
              <w:right w:val="single" w:color="auto" w:sz="4" w:space="0"/>
            </w:tcBorders>
            <w:shd w:val="clear"/>
            <w:vAlign w:val="center"/>
          </w:tcPr>
          <w:p w14:paraId="2806F5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w:t>
            </w:r>
          </w:p>
        </w:tc>
        <w:tc>
          <w:tcPr>
            <w:tcW w:w="310" w:type="pct"/>
            <w:tcBorders>
              <w:top w:val="single" w:color="auto" w:sz="4" w:space="0"/>
              <w:left w:val="nil"/>
              <w:bottom w:val="nil"/>
              <w:right w:val="single" w:color="auto" w:sz="4" w:space="0"/>
            </w:tcBorders>
            <w:shd w:val="clear"/>
            <w:vAlign w:val="center"/>
          </w:tcPr>
          <w:p w14:paraId="1BAC2B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月</w:t>
            </w:r>
          </w:p>
        </w:tc>
        <w:tc>
          <w:tcPr>
            <w:tcW w:w="226" w:type="pct"/>
            <w:tcBorders>
              <w:top w:val="single" w:color="auto" w:sz="4" w:space="0"/>
              <w:left w:val="nil"/>
              <w:bottom w:val="nil"/>
              <w:right w:val="single" w:color="auto" w:sz="4" w:space="0"/>
            </w:tcBorders>
            <w:shd w:val="clear"/>
            <w:vAlign w:val="center"/>
          </w:tcPr>
          <w:p w14:paraId="7C2F9C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28" w:type="pct"/>
            <w:tcBorders>
              <w:top w:val="single" w:color="auto" w:sz="4" w:space="0"/>
              <w:left w:val="nil"/>
              <w:bottom w:val="nil"/>
              <w:right w:val="single" w:color="auto" w:sz="4" w:space="0"/>
            </w:tcBorders>
            <w:shd w:val="clear"/>
            <w:vAlign w:val="center"/>
          </w:tcPr>
          <w:p w14:paraId="5D4472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01" w:type="pct"/>
            <w:tcBorders>
              <w:top w:val="single" w:color="auto" w:sz="4" w:space="0"/>
              <w:left w:val="nil"/>
              <w:bottom w:val="nil"/>
              <w:right w:val="single" w:color="auto" w:sz="4" w:space="0"/>
            </w:tcBorders>
            <w:shd w:val="clear"/>
            <w:vAlign w:val="center"/>
          </w:tcPr>
          <w:p w14:paraId="27A90D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0578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25C46935">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nil"/>
              <w:left w:val="single" w:color="auto" w:sz="4" w:space="0"/>
              <w:bottom w:val="nil"/>
              <w:right w:val="single" w:color="auto" w:sz="4" w:space="0"/>
            </w:tcBorders>
            <w:shd w:val="clear"/>
            <w:vAlign w:val="center"/>
          </w:tcPr>
          <w:p w14:paraId="4BC9FAD6">
            <w:pPr>
              <w:snapToGrid w:val="0"/>
              <w:jc w:val="center"/>
              <w:rPr>
                <w:rFonts w:hint="eastAsia" w:ascii="宋体" w:hAnsi="宋体" w:eastAsia="宋体" w:cs="宋体"/>
                <w:i w:val="0"/>
                <w:iCs w:val="0"/>
                <w:color w:val="000000"/>
                <w:sz w:val="18"/>
                <w:szCs w:val="18"/>
                <w:u w:val="none"/>
              </w:rPr>
            </w:pPr>
          </w:p>
        </w:tc>
        <w:tc>
          <w:tcPr>
            <w:tcW w:w="549" w:type="pct"/>
            <w:vMerge w:val="continue"/>
            <w:tcBorders>
              <w:top w:val="single" w:color="auto" w:sz="4" w:space="0"/>
              <w:left w:val="single" w:color="auto" w:sz="4" w:space="0"/>
              <w:bottom w:val="nil"/>
              <w:right w:val="single" w:color="auto" w:sz="4" w:space="0"/>
            </w:tcBorders>
            <w:shd w:val="clear"/>
            <w:vAlign w:val="center"/>
          </w:tcPr>
          <w:p w14:paraId="42FBB8C8">
            <w:pPr>
              <w:snapToGrid w:val="0"/>
              <w:jc w:val="center"/>
              <w:rPr>
                <w:rFonts w:hint="eastAsia" w:ascii="宋体" w:hAnsi="宋体" w:eastAsia="宋体" w:cs="宋体"/>
                <w:i w:val="0"/>
                <w:iCs w:val="0"/>
                <w:color w:val="000000"/>
                <w:sz w:val="18"/>
                <w:szCs w:val="18"/>
                <w:u w:val="none"/>
              </w:rPr>
            </w:pPr>
          </w:p>
        </w:tc>
        <w:tc>
          <w:tcPr>
            <w:tcW w:w="636" w:type="pct"/>
            <w:tcBorders>
              <w:top w:val="single" w:color="auto" w:sz="4" w:space="0"/>
              <w:left w:val="nil"/>
              <w:bottom w:val="nil"/>
              <w:right w:val="single" w:color="auto" w:sz="4" w:space="0"/>
            </w:tcBorders>
            <w:shd w:val="clear"/>
            <w:vAlign w:val="center"/>
          </w:tcPr>
          <w:p w14:paraId="1ED609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故障响应及时率</w:t>
            </w:r>
          </w:p>
        </w:tc>
        <w:tc>
          <w:tcPr>
            <w:tcW w:w="291" w:type="pct"/>
            <w:tcBorders>
              <w:top w:val="single" w:color="auto" w:sz="4" w:space="0"/>
              <w:left w:val="nil"/>
              <w:bottom w:val="nil"/>
              <w:right w:val="single" w:color="auto" w:sz="4" w:space="0"/>
            </w:tcBorders>
            <w:shd w:val="clear"/>
            <w:vAlign w:val="center"/>
          </w:tcPr>
          <w:p w14:paraId="6EC1EA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92" w:type="pct"/>
            <w:tcBorders>
              <w:top w:val="single" w:color="auto" w:sz="4" w:space="0"/>
              <w:left w:val="nil"/>
              <w:bottom w:val="nil"/>
              <w:right w:val="single" w:color="auto" w:sz="4" w:space="0"/>
            </w:tcBorders>
            <w:shd w:val="clear"/>
            <w:vAlign w:val="center"/>
          </w:tcPr>
          <w:p w14:paraId="0C36B5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363" w:type="pct"/>
            <w:tcBorders>
              <w:top w:val="single" w:color="auto" w:sz="4" w:space="0"/>
              <w:left w:val="nil"/>
              <w:bottom w:val="nil"/>
              <w:right w:val="single" w:color="auto" w:sz="4" w:space="0"/>
            </w:tcBorders>
            <w:shd w:val="clear"/>
            <w:vAlign w:val="center"/>
          </w:tcPr>
          <w:p w14:paraId="54F158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395" w:type="pct"/>
            <w:tcBorders>
              <w:top w:val="single" w:color="auto" w:sz="4" w:space="0"/>
              <w:left w:val="nil"/>
              <w:bottom w:val="nil"/>
              <w:right w:val="single" w:color="auto" w:sz="4" w:space="0"/>
            </w:tcBorders>
            <w:shd w:val="clear"/>
            <w:vAlign w:val="center"/>
          </w:tcPr>
          <w:p w14:paraId="03839F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24.00</w:t>
            </w:r>
          </w:p>
        </w:tc>
        <w:tc>
          <w:tcPr>
            <w:tcW w:w="310" w:type="pct"/>
            <w:tcBorders>
              <w:top w:val="single" w:color="auto" w:sz="4" w:space="0"/>
              <w:left w:val="nil"/>
              <w:bottom w:val="nil"/>
              <w:right w:val="single" w:color="auto" w:sz="4" w:space="0"/>
            </w:tcBorders>
            <w:shd w:val="clear"/>
            <w:vAlign w:val="center"/>
          </w:tcPr>
          <w:p w14:paraId="579619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小时</w:t>
            </w:r>
          </w:p>
        </w:tc>
        <w:tc>
          <w:tcPr>
            <w:tcW w:w="226" w:type="pct"/>
            <w:tcBorders>
              <w:top w:val="single" w:color="auto" w:sz="4" w:space="0"/>
              <w:left w:val="nil"/>
              <w:bottom w:val="nil"/>
              <w:right w:val="single" w:color="auto" w:sz="4" w:space="0"/>
            </w:tcBorders>
            <w:shd w:val="clear"/>
            <w:vAlign w:val="center"/>
          </w:tcPr>
          <w:p w14:paraId="6776B3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28" w:type="pct"/>
            <w:tcBorders>
              <w:top w:val="single" w:color="auto" w:sz="4" w:space="0"/>
              <w:left w:val="nil"/>
              <w:bottom w:val="nil"/>
              <w:right w:val="single" w:color="auto" w:sz="4" w:space="0"/>
            </w:tcBorders>
            <w:shd w:val="clear"/>
            <w:vAlign w:val="center"/>
          </w:tcPr>
          <w:p w14:paraId="737A3B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01" w:type="pct"/>
            <w:tcBorders>
              <w:top w:val="single" w:color="auto" w:sz="4" w:space="0"/>
              <w:left w:val="nil"/>
              <w:bottom w:val="nil"/>
              <w:right w:val="single" w:color="auto" w:sz="4" w:space="0"/>
            </w:tcBorders>
            <w:shd w:val="clear"/>
            <w:vAlign w:val="center"/>
          </w:tcPr>
          <w:p w14:paraId="590337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09F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0819B78E">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nil"/>
              <w:left w:val="single" w:color="auto" w:sz="4" w:space="0"/>
              <w:bottom w:val="nil"/>
              <w:right w:val="single" w:color="auto" w:sz="4" w:space="0"/>
            </w:tcBorders>
            <w:shd w:val="clear"/>
            <w:vAlign w:val="center"/>
          </w:tcPr>
          <w:p w14:paraId="01FEA7E3">
            <w:pPr>
              <w:snapToGrid w:val="0"/>
              <w:jc w:val="center"/>
              <w:rPr>
                <w:rFonts w:hint="eastAsia" w:ascii="宋体" w:hAnsi="宋体" w:eastAsia="宋体" w:cs="宋体"/>
                <w:i w:val="0"/>
                <w:iCs w:val="0"/>
                <w:color w:val="000000"/>
                <w:sz w:val="18"/>
                <w:szCs w:val="18"/>
                <w:u w:val="none"/>
              </w:rPr>
            </w:pPr>
          </w:p>
        </w:tc>
        <w:tc>
          <w:tcPr>
            <w:tcW w:w="549" w:type="pct"/>
            <w:vMerge w:val="restart"/>
            <w:tcBorders>
              <w:top w:val="single" w:color="auto" w:sz="4" w:space="0"/>
              <w:left w:val="single" w:color="auto" w:sz="4" w:space="0"/>
              <w:bottom w:val="nil"/>
              <w:right w:val="single" w:color="auto" w:sz="4" w:space="0"/>
            </w:tcBorders>
            <w:shd w:val="clear"/>
            <w:vAlign w:val="center"/>
          </w:tcPr>
          <w:p w14:paraId="6E7DC9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636" w:type="pct"/>
            <w:tcBorders>
              <w:top w:val="single" w:color="auto" w:sz="4" w:space="0"/>
              <w:left w:val="nil"/>
              <w:bottom w:val="nil"/>
              <w:right w:val="single" w:color="auto" w:sz="4" w:space="0"/>
            </w:tcBorders>
            <w:shd w:val="clear"/>
            <w:vAlign w:val="center"/>
          </w:tcPr>
          <w:p w14:paraId="5F797C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项目总成本</w:t>
            </w:r>
          </w:p>
        </w:tc>
        <w:tc>
          <w:tcPr>
            <w:tcW w:w="291" w:type="pct"/>
            <w:tcBorders>
              <w:top w:val="single" w:color="auto" w:sz="4" w:space="0"/>
              <w:left w:val="nil"/>
              <w:bottom w:val="nil"/>
              <w:right w:val="single" w:color="auto" w:sz="4" w:space="0"/>
            </w:tcBorders>
            <w:shd w:val="clear"/>
            <w:vAlign w:val="center"/>
          </w:tcPr>
          <w:p w14:paraId="202189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92" w:type="pct"/>
            <w:tcBorders>
              <w:top w:val="single" w:color="auto" w:sz="4" w:space="0"/>
              <w:left w:val="nil"/>
              <w:bottom w:val="nil"/>
              <w:right w:val="single" w:color="auto" w:sz="4" w:space="0"/>
            </w:tcBorders>
            <w:shd w:val="clear"/>
            <w:vAlign w:val="center"/>
          </w:tcPr>
          <w:p w14:paraId="5FE75E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363" w:type="pct"/>
            <w:tcBorders>
              <w:top w:val="single" w:color="auto" w:sz="4" w:space="0"/>
              <w:left w:val="nil"/>
              <w:bottom w:val="nil"/>
              <w:right w:val="single" w:color="auto" w:sz="4" w:space="0"/>
            </w:tcBorders>
            <w:shd w:val="clear"/>
            <w:vAlign w:val="center"/>
          </w:tcPr>
          <w:p w14:paraId="6CB381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395" w:type="pct"/>
            <w:tcBorders>
              <w:top w:val="single" w:color="auto" w:sz="4" w:space="0"/>
              <w:left w:val="nil"/>
              <w:bottom w:val="nil"/>
              <w:right w:val="single" w:color="auto" w:sz="4" w:space="0"/>
            </w:tcBorders>
            <w:shd w:val="clear"/>
            <w:vAlign w:val="center"/>
          </w:tcPr>
          <w:p w14:paraId="0CC4AE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5.60</w:t>
            </w:r>
          </w:p>
        </w:tc>
        <w:tc>
          <w:tcPr>
            <w:tcW w:w="310" w:type="pct"/>
            <w:tcBorders>
              <w:top w:val="single" w:color="auto" w:sz="4" w:space="0"/>
              <w:left w:val="nil"/>
              <w:bottom w:val="nil"/>
              <w:right w:val="single" w:color="auto" w:sz="4" w:space="0"/>
            </w:tcBorders>
            <w:shd w:val="clear"/>
            <w:vAlign w:val="center"/>
          </w:tcPr>
          <w:p w14:paraId="03D0A1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6" w:type="pct"/>
            <w:tcBorders>
              <w:top w:val="single" w:color="auto" w:sz="4" w:space="0"/>
              <w:left w:val="nil"/>
              <w:bottom w:val="nil"/>
              <w:right w:val="single" w:color="auto" w:sz="4" w:space="0"/>
            </w:tcBorders>
            <w:shd w:val="clear"/>
            <w:vAlign w:val="center"/>
          </w:tcPr>
          <w:p w14:paraId="7E5266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28" w:type="pct"/>
            <w:tcBorders>
              <w:top w:val="single" w:color="auto" w:sz="4" w:space="0"/>
              <w:left w:val="nil"/>
              <w:bottom w:val="nil"/>
              <w:right w:val="single" w:color="auto" w:sz="4" w:space="0"/>
            </w:tcBorders>
            <w:shd w:val="clear"/>
            <w:vAlign w:val="center"/>
          </w:tcPr>
          <w:p w14:paraId="00274C9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01" w:type="pct"/>
            <w:tcBorders>
              <w:top w:val="single" w:color="auto" w:sz="4" w:space="0"/>
              <w:left w:val="nil"/>
              <w:bottom w:val="nil"/>
              <w:right w:val="single" w:color="auto" w:sz="4" w:space="0"/>
            </w:tcBorders>
            <w:shd w:val="clear"/>
            <w:vAlign w:val="center"/>
          </w:tcPr>
          <w:p w14:paraId="644D85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按照合同实际金额计算，本年度实际支付上年度合同尾款，新合同款本年度未支付。</w:t>
            </w:r>
          </w:p>
        </w:tc>
      </w:tr>
      <w:tr w14:paraId="663F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2D7CB5AF">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nil"/>
              <w:left w:val="single" w:color="auto" w:sz="4" w:space="0"/>
              <w:bottom w:val="nil"/>
              <w:right w:val="single" w:color="auto" w:sz="4" w:space="0"/>
            </w:tcBorders>
            <w:shd w:val="clear"/>
            <w:vAlign w:val="center"/>
          </w:tcPr>
          <w:p w14:paraId="18D960D4">
            <w:pPr>
              <w:snapToGrid w:val="0"/>
              <w:jc w:val="center"/>
              <w:rPr>
                <w:rFonts w:hint="eastAsia" w:ascii="宋体" w:hAnsi="宋体" w:eastAsia="宋体" w:cs="宋体"/>
                <w:i w:val="0"/>
                <w:iCs w:val="0"/>
                <w:color w:val="000000"/>
                <w:sz w:val="18"/>
                <w:szCs w:val="18"/>
                <w:u w:val="none"/>
              </w:rPr>
            </w:pPr>
          </w:p>
        </w:tc>
        <w:tc>
          <w:tcPr>
            <w:tcW w:w="549" w:type="pct"/>
            <w:vMerge w:val="continue"/>
            <w:tcBorders>
              <w:top w:val="single" w:color="auto" w:sz="4" w:space="0"/>
              <w:left w:val="single" w:color="auto" w:sz="4" w:space="0"/>
              <w:bottom w:val="nil"/>
              <w:right w:val="single" w:color="auto" w:sz="4" w:space="0"/>
            </w:tcBorders>
            <w:shd w:val="clear"/>
            <w:vAlign w:val="center"/>
          </w:tcPr>
          <w:p w14:paraId="15147398">
            <w:pPr>
              <w:snapToGrid w:val="0"/>
              <w:jc w:val="center"/>
              <w:rPr>
                <w:rFonts w:hint="eastAsia" w:ascii="宋体" w:hAnsi="宋体" w:eastAsia="宋体" w:cs="宋体"/>
                <w:i w:val="0"/>
                <w:iCs w:val="0"/>
                <w:color w:val="000000"/>
                <w:sz w:val="18"/>
                <w:szCs w:val="18"/>
                <w:u w:val="none"/>
              </w:rPr>
            </w:pPr>
          </w:p>
        </w:tc>
        <w:tc>
          <w:tcPr>
            <w:tcW w:w="636" w:type="pct"/>
            <w:tcBorders>
              <w:top w:val="single" w:color="auto" w:sz="4" w:space="0"/>
              <w:left w:val="nil"/>
              <w:bottom w:val="nil"/>
              <w:right w:val="single" w:color="auto" w:sz="4" w:space="0"/>
            </w:tcBorders>
            <w:shd w:val="clear"/>
            <w:vAlign w:val="center"/>
          </w:tcPr>
          <w:p w14:paraId="0C230FD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维护成本</w:t>
            </w:r>
          </w:p>
        </w:tc>
        <w:tc>
          <w:tcPr>
            <w:tcW w:w="291" w:type="pct"/>
            <w:tcBorders>
              <w:top w:val="single" w:color="auto" w:sz="4" w:space="0"/>
              <w:left w:val="nil"/>
              <w:bottom w:val="nil"/>
              <w:right w:val="single" w:color="auto" w:sz="4" w:space="0"/>
            </w:tcBorders>
            <w:shd w:val="clear"/>
            <w:vAlign w:val="center"/>
          </w:tcPr>
          <w:p w14:paraId="6FB59F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92" w:type="pct"/>
            <w:tcBorders>
              <w:top w:val="single" w:color="auto" w:sz="4" w:space="0"/>
              <w:left w:val="nil"/>
              <w:bottom w:val="nil"/>
              <w:right w:val="single" w:color="auto" w:sz="4" w:space="0"/>
            </w:tcBorders>
            <w:shd w:val="clear"/>
            <w:vAlign w:val="center"/>
          </w:tcPr>
          <w:p w14:paraId="515553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363" w:type="pct"/>
            <w:tcBorders>
              <w:top w:val="single" w:color="auto" w:sz="4" w:space="0"/>
              <w:left w:val="nil"/>
              <w:bottom w:val="nil"/>
              <w:right w:val="single" w:color="auto" w:sz="4" w:space="0"/>
            </w:tcBorders>
            <w:shd w:val="clear"/>
            <w:vAlign w:val="center"/>
          </w:tcPr>
          <w:p w14:paraId="0B46697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395" w:type="pct"/>
            <w:tcBorders>
              <w:top w:val="single" w:color="auto" w:sz="4" w:space="0"/>
              <w:left w:val="nil"/>
              <w:bottom w:val="nil"/>
              <w:right w:val="single" w:color="auto" w:sz="4" w:space="0"/>
            </w:tcBorders>
            <w:shd w:val="clear"/>
            <w:vAlign w:val="center"/>
          </w:tcPr>
          <w:p w14:paraId="4AAF63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5.60</w:t>
            </w:r>
          </w:p>
        </w:tc>
        <w:tc>
          <w:tcPr>
            <w:tcW w:w="310" w:type="pct"/>
            <w:tcBorders>
              <w:top w:val="single" w:color="auto" w:sz="4" w:space="0"/>
              <w:left w:val="nil"/>
              <w:bottom w:val="nil"/>
              <w:right w:val="single" w:color="auto" w:sz="4" w:space="0"/>
            </w:tcBorders>
            <w:shd w:val="clear"/>
            <w:vAlign w:val="center"/>
          </w:tcPr>
          <w:p w14:paraId="13E69F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26" w:type="pct"/>
            <w:tcBorders>
              <w:top w:val="single" w:color="auto" w:sz="4" w:space="0"/>
              <w:left w:val="nil"/>
              <w:bottom w:val="nil"/>
              <w:right w:val="single" w:color="auto" w:sz="4" w:space="0"/>
            </w:tcBorders>
            <w:shd w:val="clear"/>
            <w:vAlign w:val="center"/>
          </w:tcPr>
          <w:p w14:paraId="6BC9A7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28" w:type="pct"/>
            <w:tcBorders>
              <w:top w:val="single" w:color="auto" w:sz="4" w:space="0"/>
              <w:left w:val="nil"/>
              <w:bottom w:val="nil"/>
              <w:right w:val="single" w:color="auto" w:sz="4" w:space="0"/>
            </w:tcBorders>
            <w:shd w:val="clear"/>
            <w:vAlign w:val="center"/>
          </w:tcPr>
          <w:p w14:paraId="452D17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01" w:type="pct"/>
            <w:tcBorders>
              <w:top w:val="single" w:color="auto" w:sz="4" w:space="0"/>
              <w:left w:val="nil"/>
              <w:bottom w:val="nil"/>
              <w:right w:val="single" w:color="auto" w:sz="4" w:space="0"/>
            </w:tcBorders>
            <w:shd w:val="clear"/>
            <w:vAlign w:val="center"/>
          </w:tcPr>
          <w:p w14:paraId="37223C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按照合同实际金额计算，本年度实际支付上年度合同尾款，新合同款本年度未支付。</w:t>
            </w:r>
          </w:p>
        </w:tc>
      </w:tr>
      <w:tr w14:paraId="54B1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111CF1C0">
            <w:pPr>
              <w:snapToGrid w:val="0"/>
              <w:jc w:val="center"/>
              <w:rPr>
                <w:rFonts w:hint="eastAsia" w:ascii="宋体" w:hAnsi="宋体" w:eastAsia="宋体" w:cs="宋体"/>
                <w:i w:val="0"/>
                <w:iCs w:val="0"/>
                <w:color w:val="000000"/>
                <w:sz w:val="18"/>
                <w:szCs w:val="18"/>
                <w:u w:val="none"/>
              </w:rPr>
            </w:pPr>
          </w:p>
        </w:tc>
        <w:tc>
          <w:tcPr>
            <w:tcW w:w="264" w:type="pct"/>
            <w:vMerge w:val="restart"/>
            <w:tcBorders>
              <w:top w:val="single" w:color="auto" w:sz="4" w:space="0"/>
              <w:left w:val="single" w:color="auto" w:sz="4" w:space="0"/>
              <w:bottom w:val="nil"/>
              <w:right w:val="single" w:color="auto" w:sz="4" w:space="0"/>
            </w:tcBorders>
            <w:shd w:val="clear"/>
            <w:vAlign w:val="center"/>
          </w:tcPr>
          <w:p w14:paraId="7BDC2C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549" w:type="pct"/>
            <w:vMerge w:val="restart"/>
            <w:tcBorders>
              <w:top w:val="single" w:color="auto" w:sz="4" w:space="0"/>
              <w:left w:val="single" w:color="auto" w:sz="4" w:space="0"/>
              <w:bottom w:val="nil"/>
              <w:right w:val="single" w:color="auto" w:sz="4" w:space="0"/>
            </w:tcBorders>
            <w:shd w:val="clear"/>
            <w:vAlign w:val="center"/>
          </w:tcPr>
          <w:p w14:paraId="297B03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636" w:type="pct"/>
            <w:tcBorders>
              <w:top w:val="single" w:color="auto" w:sz="4" w:space="0"/>
              <w:left w:val="nil"/>
              <w:bottom w:val="nil"/>
              <w:right w:val="single" w:color="auto" w:sz="4" w:space="0"/>
            </w:tcBorders>
            <w:shd w:val="clear"/>
            <w:vAlign w:val="center"/>
          </w:tcPr>
          <w:p w14:paraId="303DCD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提升政务信息公开效率</w:t>
            </w:r>
          </w:p>
        </w:tc>
        <w:tc>
          <w:tcPr>
            <w:tcW w:w="291" w:type="pct"/>
            <w:tcBorders>
              <w:top w:val="single" w:color="auto" w:sz="4" w:space="0"/>
              <w:left w:val="nil"/>
              <w:bottom w:val="nil"/>
              <w:right w:val="single" w:color="auto" w:sz="4" w:space="0"/>
            </w:tcBorders>
            <w:shd w:val="clear"/>
            <w:vAlign w:val="center"/>
          </w:tcPr>
          <w:p w14:paraId="62A940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92" w:type="pct"/>
            <w:tcBorders>
              <w:top w:val="single" w:color="auto" w:sz="4" w:space="0"/>
              <w:left w:val="nil"/>
              <w:bottom w:val="nil"/>
              <w:right w:val="single" w:color="auto" w:sz="4" w:space="0"/>
            </w:tcBorders>
            <w:shd w:val="clear"/>
            <w:vAlign w:val="center"/>
          </w:tcPr>
          <w:p w14:paraId="397DD1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63" w:type="pct"/>
            <w:tcBorders>
              <w:top w:val="single" w:color="auto" w:sz="4" w:space="0"/>
              <w:left w:val="nil"/>
              <w:bottom w:val="nil"/>
              <w:right w:val="single" w:color="auto" w:sz="4" w:space="0"/>
            </w:tcBorders>
            <w:shd w:val="clear"/>
            <w:vAlign w:val="center"/>
          </w:tcPr>
          <w:p w14:paraId="3F75C6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395" w:type="pct"/>
            <w:tcBorders>
              <w:top w:val="single" w:color="auto" w:sz="4" w:space="0"/>
              <w:left w:val="nil"/>
              <w:bottom w:val="nil"/>
              <w:right w:val="single" w:color="auto" w:sz="4" w:space="0"/>
            </w:tcBorders>
            <w:shd w:val="clear"/>
            <w:vAlign w:val="center"/>
          </w:tcPr>
          <w:p w14:paraId="69294F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310" w:type="pct"/>
            <w:tcBorders>
              <w:top w:val="single" w:color="auto" w:sz="4" w:space="0"/>
              <w:left w:val="nil"/>
              <w:bottom w:val="nil"/>
              <w:right w:val="single" w:color="auto" w:sz="4" w:space="0"/>
            </w:tcBorders>
            <w:shd w:val="clear"/>
            <w:vAlign w:val="center"/>
          </w:tcPr>
          <w:p w14:paraId="2DB575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26" w:type="pct"/>
            <w:tcBorders>
              <w:top w:val="single" w:color="auto" w:sz="4" w:space="0"/>
              <w:left w:val="nil"/>
              <w:bottom w:val="nil"/>
              <w:right w:val="single" w:color="auto" w:sz="4" w:space="0"/>
            </w:tcBorders>
            <w:shd w:val="clear"/>
            <w:vAlign w:val="center"/>
          </w:tcPr>
          <w:p w14:paraId="0A46A15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28" w:type="pct"/>
            <w:tcBorders>
              <w:top w:val="single" w:color="auto" w:sz="4" w:space="0"/>
              <w:left w:val="nil"/>
              <w:bottom w:val="nil"/>
              <w:right w:val="single" w:color="auto" w:sz="4" w:space="0"/>
            </w:tcBorders>
            <w:shd w:val="clear"/>
            <w:vAlign w:val="center"/>
          </w:tcPr>
          <w:p w14:paraId="7E98D5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01" w:type="pct"/>
            <w:tcBorders>
              <w:top w:val="single" w:color="auto" w:sz="4" w:space="0"/>
              <w:left w:val="nil"/>
              <w:bottom w:val="nil"/>
              <w:right w:val="single" w:color="auto" w:sz="4" w:space="0"/>
            </w:tcBorders>
            <w:shd w:val="clear"/>
            <w:vAlign w:val="center"/>
          </w:tcPr>
          <w:p w14:paraId="3A5B72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F56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78A66C6D">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single" w:color="auto" w:sz="4" w:space="0"/>
              <w:left w:val="single" w:color="auto" w:sz="4" w:space="0"/>
              <w:bottom w:val="nil"/>
              <w:right w:val="single" w:color="auto" w:sz="4" w:space="0"/>
            </w:tcBorders>
            <w:shd w:val="clear"/>
            <w:vAlign w:val="center"/>
          </w:tcPr>
          <w:p w14:paraId="18B8EAC6">
            <w:pPr>
              <w:snapToGrid w:val="0"/>
              <w:jc w:val="center"/>
              <w:rPr>
                <w:rFonts w:hint="eastAsia" w:ascii="宋体" w:hAnsi="宋体" w:eastAsia="宋体" w:cs="宋体"/>
                <w:i w:val="0"/>
                <w:iCs w:val="0"/>
                <w:color w:val="000000"/>
                <w:sz w:val="18"/>
                <w:szCs w:val="18"/>
                <w:u w:val="none"/>
              </w:rPr>
            </w:pPr>
          </w:p>
        </w:tc>
        <w:tc>
          <w:tcPr>
            <w:tcW w:w="549" w:type="pct"/>
            <w:vMerge w:val="continue"/>
            <w:tcBorders>
              <w:top w:val="single" w:color="auto" w:sz="4" w:space="0"/>
              <w:left w:val="single" w:color="auto" w:sz="4" w:space="0"/>
              <w:bottom w:val="nil"/>
              <w:right w:val="single" w:color="auto" w:sz="4" w:space="0"/>
            </w:tcBorders>
            <w:shd w:val="clear"/>
            <w:vAlign w:val="center"/>
          </w:tcPr>
          <w:p w14:paraId="610C5EB9">
            <w:pPr>
              <w:snapToGrid w:val="0"/>
              <w:jc w:val="center"/>
              <w:rPr>
                <w:rFonts w:hint="eastAsia" w:ascii="宋体" w:hAnsi="宋体" w:eastAsia="宋体" w:cs="宋体"/>
                <w:i w:val="0"/>
                <w:iCs w:val="0"/>
                <w:color w:val="000000"/>
                <w:sz w:val="18"/>
                <w:szCs w:val="18"/>
                <w:u w:val="none"/>
              </w:rPr>
            </w:pPr>
          </w:p>
        </w:tc>
        <w:tc>
          <w:tcPr>
            <w:tcW w:w="636" w:type="pct"/>
            <w:tcBorders>
              <w:top w:val="single" w:color="auto" w:sz="4" w:space="0"/>
              <w:left w:val="nil"/>
              <w:bottom w:val="nil"/>
              <w:right w:val="single" w:color="auto" w:sz="4" w:space="0"/>
            </w:tcBorders>
            <w:shd w:val="clear"/>
            <w:vAlign w:val="center"/>
          </w:tcPr>
          <w:p w14:paraId="7D3DE6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推进全区政务工作信息化建设</w:t>
            </w:r>
          </w:p>
        </w:tc>
        <w:tc>
          <w:tcPr>
            <w:tcW w:w="291" w:type="pct"/>
            <w:tcBorders>
              <w:top w:val="single" w:color="auto" w:sz="4" w:space="0"/>
              <w:left w:val="nil"/>
              <w:bottom w:val="nil"/>
              <w:right w:val="single" w:color="auto" w:sz="4" w:space="0"/>
            </w:tcBorders>
            <w:shd w:val="clear"/>
            <w:vAlign w:val="center"/>
          </w:tcPr>
          <w:p w14:paraId="10DB45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92" w:type="pct"/>
            <w:tcBorders>
              <w:top w:val="single" w:color="auto" w:sz="4" w:space="0"/>
              <w:left w:val="nil"/>
              <w:bottom w:val="nil"/>
              <w:right w:val="single" w:color="auto" w:sz="4" w:space="0"/>
            </w:tcBorders>
            <w:shd w:val="clear"/>
            <w:vAlign w:val="center"/>
          </w:tcPr>
          <w:p w14:paraId="6D00FB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63" w:type="pct"/>
            <w:tcBorders>
              <w:top w:val="single" w:color="auto" w:sz="4" w:space="0"/>
              <w:left w:val="nil"/>
              <w:bottom w:val="nil"/>
              <w:right w:val="single" w:color="auto" w:sz="4" w:space="0"/>
            </w:tcBorders>
            <w:shd w:val="clear"/>
            <w:vAlign w:val="center"/>
          </w:tcPr>
          <w:p w14:paraId="2EA152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推进</w:t>
            </w:r>
          </w:p>
        </w:tc>
        <w:tc>
          <w:tcPr>
            <w:tcW w:w="395" w:type="pct"/>
            <w:tcBorders>
              <w:top w:val="single" w:color="auto" w:sz="4" w:space="0"/>
              <w:left w:val="nil"/>
              <w:bottom w:val="nil"/>
              <w:right w:val="single" w:color="auto" w:sz="4" w:space="0"/>
            </w:tcBorders>
            <w:shd w:val="clear"/>
            <w:vAlign w:val="center"/>
          </w:tcPr>
          <w:p w14:paraId="5F508B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推进</w:t>
            </w:r>
          </w:p>
        </w:tc>
        <w:tc>
          <w:tcPr>
            <w:tcW w:w="310" w:type="pct"/>
            <w:tcBorders>
              <w:top w:val="single" w:color="auto" w:sz="4" w:space="0"/>
              <w:left w:val="nil"/>
              <w:bottom w:val="nil"/>
              <w:right w:val="single" w:color="auto" w:sz="4" w:space="0"/>
            </w:tcBorders>
            <w:shd w:val="clear"/>
            <w:vAlign w:val="center"/>
          </w:tcPr>
          <w:p w14:paraId="0DF827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26" w:type="pct"/>
            <w:tcBorders>
              <w:top w:val="single" w:color="auto" w:sz="4" w:space="0"/>
              <w:left w:val="nil"/>
              <w:bottom w:val="nil"/>
              <w:right w:val="single" w:color="auto" w:sz="4" w:space="0"/>
            </w:tcBorders>
            <w:shd w:val="clear"/>
            <w:vAlign w:val="center"/>
          </w:tcPr>
          <w:p w14:paraId="481357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28" w:type="pct"/>
            <w:tcBorders>
              <w:top w:val="single" w:color="auto" w:sz="4" w:space="0"/>
              <w:left w:val="nil"/>
              <w:bottom w:val="nil"/>
              <w:right w:val="single" w:color="auto" w:sz="4" w:space="0"/>
            </w:tcBorders>
            <w:shd w:val="clear"/>
            <w:vAlign w:val="center"/>
          </w:tcPr>
          <w:p w14:paraId="211F13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01" w:type="pct"/>
            <w:tcBorders>
              <w:top w:val="single" w:color="auto" w:sz="4" w:space="0"/>
              <w:left w:val="nil"/>
              <w:bottom w:val="nil"/>
              <w:right w:val="single" w:color="auto" w:sz="4" w:space="0"/>
            </w:tcBorders>
            <w:shd w:val="clear"/>
            <w:vAlign w:val="center"/>
          </w:tcPr>
          <w:p w14:paraId="798385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49A1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0197EE8A">
            <w:pPr>
              <w:snapToGrid w:val="0"/>
              <w:jc w:val="center"/>
              <w:rPr>
                <w:rFonts w:hint="eastAsia" w:ascii="宋体" w:hAnsi="宋体" w:eastAsia="宋体" w:cs="宋体"/>
                <w:i w:val="0"/>
                <w:iCs w:val="0"/>
                <w:color w:val="000000"/>
                <w:sz w:val="18"/>
                <w:szCs w:val="18"/>
                <w:u w:val="none"/>
              </w:rPr>
            </w:pPr>
          </w:p>
        </w:tc>
        <w:tc>
          <w:tcPr>
            <w:tcW w:w="264" w:type="pct"/>
            <w:vMerge w:val="continue"/>
            <w:tcBorders>
              <w:top w:val="single" w:color="auto" w:sz="4" w:space="0"/>
              <w:left w:val="single" w:color="auto" w:sz="4" w:space="0"/>
              <w:bottom w:val="nil"/>
              <w:right w:val="single" w:color="auto" w:sz="4" w:space="0"/>
            </w:tcBorders>
            <w:shd w:val="clear"/>
            <w:vAlign w:val="center"/>
          </w:tcPr>
          <w:p w14:paraId="2E348956">
            <w:pPr>
              <w:snapToGrid w:val="0"/>
              <w:jc w:val="center"/>
              <w:rPr>
                <w:rFonts w:hint="eastAsia" w:ascii="宋体" w:hAnsi="宋体" w:eastAsia="宋体" w:cs="宋体"/>
                <w:i w:val="0"/>
                <w:iCs w:val="0"/>
                <w:color w:val="000000"/>
                <w:sz w:val="18"/>
                <w:szCs w:val="18"/>
                <w:u w:val="none"/>
              </w:rPr>
            </w:pPr>
          </w:p>
        </w:tc>
        <w:tc>
          <w:tcPr>
            <w:tcW w:w="549" w:type="pct"/>
            <w:tcBorders>
              <w:top w:val="single" w:color="auto" w:sz="4" w:space="0"/>
              <w:left w:val="nil"/>
              <w:bottom w:val="nil"/>
              <w:right w:val="single" w:color="auto" w:sz="4" w:space="0"/>
            </w:tcBorders>
            <w:shd w:val="clear"/>
            <w:vAlign w:val="center"/>
          </w:tcPr>
          <w:p w14:paraId="7D2819C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636" w:type="pct"/>
            <w:tcBorders>
              <w:top w:val="single" w:color="auto" w:sz="4" w:space="0"/>
              <w:left w:val="nil"/>
              <w:bottom w:val="nil"/>
              <w:right w:val="single" w:color="auto" w:sz="4" w:space="0"/>
            </w:tcBorders>
            <w:shd w:val="clear"/>
            <w:vAlign w:val="center"/>
          </w:tcPr>
          <w:p w14:paraId="6244DC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持续提高社会服务水平</w:t>
            </w:r>
          </w:p>
        </w:tc>
        <w:tc>
          <w:tcPr>
            <w:tcW w:w="291" w:type="pct"/>
            <w:tcBorders>
              <w:top w:val="single" w:color="auto" w:sz="4" w:space="0"/>
              <w:left w:val="nil"/>
              <w:bottom w:val="nil"/>
              <w:right w:val="single" w:color="auto" w:sz="4" w:space="0"/>
            </w:tcBorders>
            <w:shd w:val="clear"/>
            <w:vAlign w:val="center"/>
          </w:tcPr>
          <w:p w14:paraId="1E53E1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92" w:type="pct"/>
            <w:tcBorders>
              <w:top w:val="single" w:color="auto" w:sz="4" w:space="0"/>
              <w:left w:val="nil"/>
              <w:bottom w:val="nil"/>
              <w:right w:val="single" w:color="auto" w:sz="4" w:space="0"/>
            </w:tcBorders>
            <w:shd w:val="clear"/>
            <w:vAlign w:val="center"/>
          </w:tcPr>
          <w:p w14:paraId="237F2BA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363" w:type="pct"/>
            <w:tcBorders>
              <w:top w:val="single" w:color="auto" w:sz="4" w:space="0"/>
              <w:left w:val="nil"/>
              <w:bottom w:val="nil"/>
              <w:right w:val="single" w:color="auto" w:sz="4" w:space="0"/>
            </w:tcBorders>
            <w:shd w:val="clear"/>
            <w:vAlign w:val="center"/>
          </w:tcPr>
          <w:p w14:paraId="5F06E5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w:t>
            </w:r>
          </w:p>
        </w:tc>
        <w:tc>
          <w:tcPr>
            <w:tcW w:w="395" w:type="pct"/>
            <w:tcBorders>
              <w:top w:val="single" w:color="auto" w:sz="4" w:space="0"/>
              <w:left w:val="nil"/>
              <w:bottom w:val="nil"/>
              <w:right w:val="single" w:color="auto" w:sz="4" w:space="0"/>
            </w:tcBorders>
            <w:shd w:val="clear"/>
            <w:vAlign w:val="center"/>
          </w:tcPr>
          <w:p w14:paraId="3376B9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w:t>
            </w:r>
          </w:p>
        </w:tc>
        <w:tc>
          <w:tcPr>
            <w:tcW w:w="310" w:type="pct"/>
            <w:tcBorders>
              <w:top w:val="single" w:color="auto" w:sz="4" w:space="0"/>
              <w:left w:val="nil"/>
              <w:bottom w:val="nil"/>
              <w:right w:val="single" w:color="auto" w:sz="4" w:space="0"/>
            </w:tcBorders>
            <w:shd w:val="clear"/>
            <w:vAlign w:val="center"/>
          </w:tcPr>
          <w:p w14:paraId="526B51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26" w:type="pct"/>
            <w:tcBorders>
              <w:top w:val="single" w:color="auto" w:sz="4" w:space="0"/>
              <w:left w:val="nil"/>
              <w:bottom w:val="nil"/>
              <w:right w:val="single" w:color="auto" w:sz="4" w:space="0"/>
            </w:tcBorders>
            <w:shd w:val="clear"/>
            <w:vAlign w:val="center"/>
          </w:tcPr>
          <w:p w14:paraId="47B46A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28" w:type="pct"/>
            <w:tcBorders>
              <w:top w:val="single" w:color="auto" w:sz="4" w:space="0"/>
              <w:left w:val="nil"/>
              <w:bottom w:val="nil"/>
              <w:right w:val="single" w:color="auto" w:sz="4" w:space="0"/>
            </w:tcBorders>
            <w:shd w:val="clear"/>
            <w:vAlign w:val="center"/>
          </w:tcPr>
          <w:p w14:paraId="7177C5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01" w:type="pct"/>
            <w:tcBorders>
              <w:top w:val="single" w:color="auto" w:sz="4" w:space="0"/>
              <w:left w:val="nil"/>
              <w:bottom w:val="nil"/>
              <w:right w:val="single" w:color="auto" w:sz="4" w:space="0"/>
            </w:tcBorders>
            <w:shd w:val="clear"/>
            <w:vAlign w:val="center"/>
          </w:tcPr>
          <w:p w14:paraId="7A9BEC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6CE9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8" w:type="pct"/>
            <w:vMerge w:val="continue"/>
            <w:tcBorders>
              <w:top w:val="nil"/>
              <w:left w:val="single" w:color="auto" w:sz="4" w:space="0"/>
              <w:bottom w:val="nil"/>
              <w:right w:val="single" w:color="auto" w:sz="4" w:space="0"/>
            </w:tcBorders>
            <w:shd w:val="clear"/>
            <w:vAlign w:val="center"/>
          </w:tcPr>
          <w:p w14:paraId="2D55D1DA">
            <w:pPr>
              <w:snapToGrid w:val="0"/>
              <w:jc w:val="center"/>
              <w:rPr>
                <w:rFonts w:hint="eastAsia" w:ascii="宋体" w:hAnsi="宋体" w:eastAsia="宋体" w:cs="宋体"/>
                <w:i w:val="0"/>
                <w:iCs w:val="0"/>
                <w:color w:val="000000"/>
                <w:sz w:val="18"/>
                <w:szCs w:val="18"/>
                <w:u w:val="none"/>
              </w:rPr>
            </w:pPr>
          </w:p>
        </w:tc>
        <w:tc>
          <w:tcPr>
            <w:tcW w:w="264" w:type="pct"/>
            <w:tcBorders>
              <w:top w:val="single" w:color="auto" w:sz="4" w:space="0"/>
              <w:left w:val="nil"/>
              <w:bottom w:val="nil"/>
              <w:right w:val="single" w:color="auto" w:sz="4" w:space="0"/>
            </w:tcBorders>
            <w:shd w:val="clear"/>
            <w:vAlign w:val="center"/>
          </w:tcPr>
          <w:p w14:paraId="12008C2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549" w:type="pct"/>
            <w:tcBorders>
              <w:top w:val="single" w:color="auto" w:sz="4" w:space="0"/>
              <w:left w:val="nil"/>
              <w:bottom w:val="nil"/>
              <w:right w:val="single" w:color="auto" w:sz="4" w:space="0"/>
            </w:tcBorders>
            <w:shd w:val="clear"/>
            <w:vAlign w:val="center"/>
          </w:tcPr>
          <w:p w14:paraId="1F6589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636" w:type="pct"/>
            <w:tcBorders>
              <w:top w:val="single" w:color="auto" w:sz="4" w:space="0"/>
              <w:left w:val="nil"/>
              <w:bottom w:val="nil"/>
              <w:right w:val="single" w:color="auto" w:sz="4" w:space="0"/>
            </w:tcBorders>
            <w:shd w:val="clear"/>
            <w:vAlign w:val="center"/>
          </w:tcPr>
          <w:p w14:paraId="67C16D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工作人员满意度</w:t>
            </w:r>
          </w:p>
        </w:tc>
        <w:tc>
          <w:tcPr>
            <w:tcW w:w="291" w:type="pct"/>
            <w:tcBorders>
              <w:top w:val="single" w:color="auto" w:sz="4" w:space="0"/>
              <w:left w:val="nil"/>
              <w:bottom w:val="nil"/>
              <w:right w:val="single" w:color="auto" w:sz="4" w:space="0"/>
            </w:tcBorders>
            <w:shd w:val="clear"/>
            <w:vAlign w:val="center"/>
          </w:tcPr>
          <w:p w14:paraId="4E635B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92" w:type="pct"/>
            <w:tcBorders>
              <w:top w:val="single" w:color="auto" w:sz="4" w:space="0"/>
              <w:left w:val="nil"/>
              <w:bottom w:val="nil"/>
              <w:right w:val="single" w:color="auto" w:sz="4" w:space="0"/>
            </w:tcBorders>
            <w:shd w:val="clear"/>
            <w:vAlign w:val="center"/>
          </w:tcPr>
          <w:p w14:paraId="7E5017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363" w:type="pct"/>
            <w:tcBorders>
              <w:top w:val="single" w:color="auto" w:sz="4" w:space="0"/>
              <w:left w:val="nil"/>
              <w:bottom w:val="nil"/>
              <w:right w:val="single" w:color="auto" w:sz="4" w:space="0"/>
            </w:tcBorders>
            <w:shd w:val="clear"/>
            <w:vAlign w:val="center"/>
          </w:tcPr>
          <w:p w14:paraId="71E98E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395" w:type="pct"/>
            <w:tcBorders>
              <w:top w:val="single" w:color="auto" w:sz="4" w:space="0"/>
              <w:left w:val="nil"/>
              <w:bottom w:val="nil"/>
              <w:right w:val="single" w:color="auto" w:sz="4" w:space="0"/>
            </w:tcBorders>
            <w:shd w:val="clear"/>
            <w:vAlign w:val="center"/>
          </w:tcPr>
          <w:p w14:paraId="5D22A4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310" w:type="pct"/>
            <w:tcBorders>
              <w:top w:val="single" w:color="auto" w:sz="4" w:space="0"/>
              <w:left w:val="nil"/>
              <w:bottom w:val="nil"/>
              <w:right w:val="single" w:color="auto" w:sz="4" w:space="0"/>
            </w:tcBorders>
            <w:shd w:val="clear"/>
            <w:vAlign w:val="center"/>
          </w:tcPr>
          <w:p w14:paraId="4C0C6E1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26" w:type="pct"/>
            <w:tcBorders>
              <w:top w:val="single" w:color="auto" w:sz="4" w:space="0"/>
              <w:left w:val="nil"/>
              <w:bottom w:val="nil"/>
              <w:right w:val="single" w:color="auto" w:sz="4" w:space="0"/>
            </w:tcBorders>
            <w:shd w:val="clear"/>
            <w:vAlign w:val="center"/>
          </w:tcPr>
          <w:p w14:paraId="65066B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28" w:type="pct"/>
            <w:tcBorders>
              <w:top w:val="single" w:color="auto" w:sz="4" w:space="0"/>
              <w:left w:val="nil"/>
              <w:bottom w:val="nil"/>
              <w:right w:val="single" w:color="auto" w:sz="4" w:space="0"/>
            </w:tcBorders>
            <w:shd w:val="clear"/>
            <w:vAlign w:val="center"/>
          </w:tcPr>
          <w:p w14:paraId="2C401D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01" w:type="pct"/>
            <w:tcBorders>
              <w:top w:val="single" w:color="auto" w:sz="4" w:space="0"/>
              <w:left w:val="nil"/>
              <w:bottom w:val="nil"/>
              <w:right w:val="single" w:color="auto" w:sz="4" w:space="0"/>
            </w:tcBorders>
            <w:shd w:val="clear"/>
            <w:vAlign w:val="center"/>
          </w:tcPr>
          <w:p w14:paraId="582635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bl>
    <w:p w14:paraId="6C755A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32" w:type="dxa"/>
          <w:left w:w="64" w:type="dxa"/>
          <w:bottom w:w="32" w:type="dxa"/>
          <w:right w:w="64" w:type="dxa"/>
        </w:tblCellMar>
      </w:tblPr>
      <w:tblGrid>
        <w:gridCol w:w="466"/>
        <w:gridCol w:w="517"/>
        <w:gridCol w:w="945"/>
        <w:gridCol w:w="1066"/>
        <w:gridCol w:w="507"/>
        <w:gridCol w:w="517"/>
        <w:gridCol w:w="935"/>
        <w:gridCol w:w="1291"/>
        <w:gridCol w:w="941"/>
        <w:gridCol w:w="515"/>
        <w:gridCol w:w="801"/>
        <w:gridCol w:w="1367"/>
      </w:tblGrid>
      <w:tr w14:paraId="2686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vAlign w:val="center"/>
          </w:tcPr>
          <w:p w14:paraId="5E19D93B">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14:paraId="51C3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 w:type="pct"/>
            <w:gridSpan w:val="2"/>
            <w:tcBorders>
              <w:top w:val="single" w:color="auto" w:sz="4" w:space="0"/>
              <w:left w:val="single" w:color="auto" w:sz="4" w:space="0"/>
              <w:bottom w:val="single" w:color="auto" w:sz="4" w:space="0"/>
              <w:right w:val="single" w:color="auto" w:sz="4" w:space="0"/>
            </w:tcBorders>
            <w:shd w:val="clear"/>
            <w:vAlign w:val="center"/>
          </w:tcPr>
          <w:p w14:paraId="3812F171">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501" w:type="pct"/>
            <w:gridSpan w:val="10"/>
            <w:tcBorders>
              <w:top w:val="single" w:color="auto" w:sz="4" w:space="0"/>
              <w:left w:val="nil"/>
              <w:bottom w:val="single" w:color="auto" w:sz="4" w:space="0"/>
              <w:right w:val="single" w:color="auto" w:sz="4" w:space="0"/>
            </w:tcBorders>
            <w:shd w:val="clear"/>
            <w:vAlign w:val="center"/>
          </w:tcPr>
          <w:p w14:paraId="054D2F9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2024年度招商引资经费</w:t>
            </w:r>
          </w:p>
        </w:tc>
      </w:tr>
      <w:tr w14:paraId="73FC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98" w:type="pct"/>
            <w:gridSpan w:val="2"/>
            <w:tcBorders>
              <w:top w:val="single" w:color="auto" w:sz="4" w:space="0"/>
              <w:left w:val="single" w:color="auto" w:sz="4" w:space="0"/>
              <w:bottom w:val="single" w:color="auto" w:sz="4" w:space="0"/>
              <w:right w:val="single" w:color="auto" w:sz="4" w:space="0"/>
            </w:tcBorders>
            <w:shd w:val="clear"/>
            <w:vAlign w:val="center"/>
          </w:tcPr>
          <w:p w14:paraId="4B972FD6">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538" w:type="pct"/>
            <w:gridSpan w:val="4"/>
            <w:tcBorders>
              <w:top w:val="single" w:color="auto" w:sz="4" w:space="0"/>
              <w:left w:val="nil"/>
              <w:bottom w:val="single" w:color="auto" w:sz="4" w:space="0"/>
              <w:right w:val="single" w:color="auto" w:sz="4" w:space="0"/>
            </w:tcBorders>
            <w:shd w:val="clear"/>
            <w:vAlign w:val="center"/>
          </w:tcPr>
          <w:p w14:paraId="34A243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赤峰市松山区人民政府办公室（部门）</w:t>
            </w:r>
          </w:p>
        </w:tc>
        <w:tc>
          <w:tcPr>
            <w:tcW w:w="1127" w:type="pct"/>
            <w:gridSpan w:val="2"/>
            <w:tcBorders>
              <w:top w:val="single" w:color="auto" w:sz="4" w:space="0"/>
              <w:left w:val="nil"/>
              <w:bottom w:val="single" w:color="auto" w:sz="4" w:space="0"/>
              <w:right w:val="single" w:color="auto" w:sz="4" w:space="0"/>
            </w:tcBorders>
            <w:shd w:val="clear"/>
            <w:vAlign w:val="center"/>
          </w:tcPr>
          <w:p w14:paraId="07517375">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835" w:type="pct"/>
            <w:gridSpan w:val="4"/>
            <w:tcBorders>
              <w:top w:val="single" w:color="auto" w:sz="4" w:space="0"/>
              <w:left w:val="nil"/>
              <w:bottom w:val="single" w:color="auto" w:sz="4" w:space="0"/>
              <w:right w:val="single" w:color="auto" w:sz="4" w:space="0"/>
            </w:tcBorders>
            <w:shd w:val="clear"/>
            <w:vAlign w:val="center"/>
          </w:tcPr>
          <w:p w14:paraId="1D7B388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赤峰市松山区人民政府办公室</w:t>
            </w:r>
          </w:p>
        </w:tc>
      </w:tr>
      <w:tr w14:paraId="5089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98" w:type="pct"/>
            <w:gridSpan w:val="2"/>
            <w:vMerge w:val="restart"/>
            <w:tcBorders>
              <w:top w:val="single" w:color="auto" w:sz="4" w:space="0"/>
              <w:left w:val="single" w:color="auto" w:sz="4" w:space="0"/>
              <w:bottom w:val="single" w:color="000000" w:sz="4" w:space="0"/>
              <w:right w:val="single" w:color="000000" w:sz="4" w:space="0"/>
            </w:tcBorders>
            <w:shd w:val="clear"/>
            <w:vAlign w:val="center"/>
          </w:tcPr>
          <w:p w14:paraId="30F15C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79" w:type="pct"/>
            <w:tcBorders>
              <w:top w:val="nil"/>
              <w:left w:val="nil"/>
              <w:bottom w:val="single" w:color="auto" w:sz="4" w:space="0"/>
              <w:right w:val="single" w:color="auto" w:sz="4" w:space="0"/>
            </w:tcBorders>
            <w:shd w:val="clear"/>
            <w:vAlign w:val="center"/>
          </w:tcPr>
          <w:p w14:paraId="3C3F757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40" w:type="pct"/>
            <w:tcBorders>
              <w:top w:val="nil"/>
              <w:left w:val="nil"/>
              <w:bottom w:val="single" w:color="auto" w:sz="4" w:space="0"/>
              <w:right w:val="single" w:color="auto" w:sz="4" w:space="0"/>
            </w:tcBorders>
            <w:shd w:val="clear"/>
            <w:vAlign w:val="center"/>
          </w:tcPr>
          <w:p w14:paraId="6C4D16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518" w:type="pct"/>
            <w:gridSpan w:val="2"/>
            <w:tcBorders>
              <w:top w:val="single" w:color="auto" w:sz="4" w:space="0"/>
              <w:left w:val="nil"/>
              <w:bottom w:val="single" w:color="auto" w:sz="4" w:space="0"/>
              <w:right w:val="single" w:color="auto" w:sz="4" w:space="0"/>
            </w:tcBorders>
            <w:shd w:val="clear"/>
            <w:vAlign w:val="center"/>
          </w:tcPr>
          <w:p w14:paraId="1A40FD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1127" w:type="pct"/>
            <w:gridSpan w:val="2"/>
            <w:tcBorders>
              <w:top w:val="single" w:color="auto" w:sz="4" w:space="0"/>
              <w:left w:val="nil"/>
              <w:bottom w:val="single" w:color="auto" w:sz="4" w:space="0"/>
              <w:right w:val="single" w:color="auto" w:sz="4" w:space="0"/>
            </w:tcBorders>
            <w:shd w:val="clear"/>
            <w:vAlign w:val="center"/>
          </w:tcPr>
          <w:p w14:paraId="2A3F38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73" w:type="pct"/>
            <w:tcBorders>
              <w:top w:val="nil"/>
              <w:left w:val="nil"/>
              <w:bottom w:val="single" w:color="auto" w:sz="4" w:space="0"/>
              <w:right w:val="single" w:color="auto" w:sz="4" w:space="0"/>
            </w:tcBorders>
            <w:shd w:val="clear"/>
            <w:vAlign w:val="center"/>
          </w:tcPr>
          <w:p w14:paraId="7BAAB2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667" w:type="pct"/>
            <w:gridSpan w:val="2"/>
            <w:tcBorders>
              <w:top w:val="single" w:color="auto" w:sz="4" w:space="0"/>
              <w:left w:val="nil"/>
              <w:bottom w:val="single" w:color="auto" w:sz="4" w:space="0"/>
              <w:right w:val="single" w:color="auto" w:sz="4" w:space="0"/>
            </w:tcBorders>
            <w:shd w:val="clear"/>
            <w:vAlign w:val="center"/>
          </w:tcPr>
          <w:p w14:paraId="4BA4E8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694" w:type="pct"/>
            <w:tcBorders>
              <w:top w:val="nil"/>
              <w:left w:val="nil"/>
              <w:bottom w:val="single" w:color="auto" w:sz="4" w:space="0"/>
              <w:right w:val="single" w:color="auto" w:sz="4" w:space="0"/>
            </w:tcBorders>
            <w:shd w:val="clear"/>
            <w:vAlign w:val="center"/>
          </w:tcPr>
          <w:p w14:paraId="1AE174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65FB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66C6249F">
            <w:pPr>
              <w:snapToGrid w:val="0"/>
              <w:jc w:val="center"/>
              <w:rPr>
                <w:rFonts w:hint="eastAsia" w:ascii="宋体" w:hAnsi="宋体" w:eastAsia="宋体" w:cs="宋体"/>
                <w:i w:val="0"/>
                <w:iCs w:val="0"/>
                <w:color w:val="000000"/>
                <w:sz w:val="18"/>
                <w:szCs w:val="18"/>
                <w:u w:val="none"/>
              </w:rPr>
            </w:pPr>
          </w:p>
        </w:tc>
        <w:tc>
          <w:tcPr>
            <w:tcW w:w="479" w:type="pct"/>
            <w:tcBorders>
              <w:top w:val="nil"/>
              <w:left w:val="nil"/>
              <w:bottom w:val="single" w:color="auto" w:sz="4" w:space="0"/>
              <w:right w:val="single" w:color="auto" w:sz="4" w:space="0"/>
            </w:tcBorders>
            <w:shd w:val="clear"/>
            <w:vAlign w:val="center"/>
          </w:tcPr>
          <w:p w14:paraId="1F0868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540" w:type="pct"/>
            <w:tcBorders>
              <w:top w:val="nil"/>
              <w:left w:val="nil"/>
              <w:bottom w:val="single" w:color="auto" w:sz="4" w:space="0"/>
              <w:right w:val="single" w:color="auto" w:sz="4" w:space="0"/>
            </w:tcBorders>
            <w:shd w:val="clear"/>
            <w:vAlign w:val="center"/>
          </w:tcPr>
          <w:p w14:paraId="24C8737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18" w:type="pct"/>
            <w:gridSpan w:val="2"/>
            <w:tcBorders>
              <w:top w:val="single" w:color="auto" w:sz="4" w:space="0"/>
              <w:left w:val="nil"/>
              <w:bottom w:val="single" w:color="auto" w:sz="4" w:space="0"/>
              <w:right w:val="single" w:color="auto" w:sz="4" w:space="0"/>
            </w:tcBorders>
            <w:shd w:val="clear"/>
            <w:vAlign w:val="center"/>
          </w:tcPr>
          <w:p w14:paraId="0BFF36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1127" w:type="pct"/>
            <w:gridSpan w:val="2"/>
            <w:tcBorders>
              <w:top w:val="single" w:color="auto" w:sz="4" w:space="0"/>
              <w:left w:val="nil"/>
              <w:bottom w:val="single" w:color="auto" w:sz="4" w:space="0"/>
              <w:right w:val="single" w:color="auto" w:sz="4" w:space="0"/>
            </w:tcBorders>
            <w:shd w:val="clear"/>
            <w:vAlign w:val="center"/>
          </w:tcPr>
          <w:p w14:paraId="5B7E68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473" w:type="pct"/>
            <w:tcBorders>
              <w:top w:val="nil"/>
              <w:left w:val="nil"/>
              <w:bottom w:val="single" w:color="auto" w:sz="4" w:space="0"/>
              <w:right w:val="single" w:color="auto" w:sz="4" w:space="0"/>
            </w:tcBorders>
            <w:shd w:val="clear"/>
            <w:vAlign w:val="center"/>
          </w:tcPr>
          <w:p w14:paraId="26EDA2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7" w:type="pct"/>
            <w:gridSpan w:val="2"/>
            <w:tcBorders>
              <w:top w:val="single" w:color="auto" w:sz="4" w:space="0"/>
              <w:left w:val="nil"/>
              <w:bottom w:val="single" w:color="auto" w:sz="4" w:space="0"/>
              <w:right w:val="single" w:color="auto" w:sz="4" w:space="0"/>
            </w:tcBorders>
            <w:shd w:val="clear"/>
            <w:vAlign w:val="center"/>
          </w:tcPr>
          <w:p w14:paraId="7F374A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94" w:type="pct"/>
            <w:tcBorders>
              <w:top w:val="nil"/>
              <w:left w:val="nil"/>
              <w:bottom w:val="single" w:color="auto" w:sz="4" w:space="0"/>
              <w:right w:val="single" w:color="auto" w:sz="4" w:space="0"/>
            </w:tcBorders>
            <w:shd w:val="clear"/>
            <w:vAlign w:val="center"/>
          </w:tcPr>
          <w:p w14:paraId="7432CF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6839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045A496C">
            <w:pPr>
              <w:snapToGrid w:val="0"/>
              <w:jc w:val="center"/>
              <w:rPr>
                <w:rFonts w:hint="eastAsia" w:ascii="宋体" w:hAnsi="宋体" w:eastAsia="宋体" w:cs="宋体"/>
                <w:i w:val="0"/>
                <w:iCs w:val="0"/>
                <w:color w:val="000000"/>
                <w:sz w:val="18"/>
                <w:szCs w:val="18"/>
                <w:u w:val="none"/>
              </w:rPr>
            </w:pPr>
          </w:p>
        </w:tc>
        <w:tc>
          <w:tcPr>
            <w:tcW w:w="479" w:type="pct"/>
            <w:tcBorders>
              <w:top w:val="nil"/>
              <w:left w:val="nil"/>
              <w:bottom w:val="single" w:color="auto" w:sz="4" w:space="0"/>
              <w:right w:val="single" w:color="auto" w:sz="4" w:space="0"/>
            </w:tcBorders>
            <w:shd w:val="clear"/>
            <w:vAlign w:val="center"/>
          </w:tcPr>
          <w:p w14:paraId="457CED9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540" w:type="pct"/>
            <w:tcBorders>
              <w:top w:val="nil"/>
              <w:left w:val="nil"/>
              <w:bottom w:val="single" w:color="auto" w:sz="4" w:space="0"/>
              <w:right w:val="single" w:color="auto" w:sz="4" w:space="0"/>
            </w:tcBorders>
            <w:shd w:val="clear"/>
            <w:vAlign w:val="center"/>
          </w:tcPr>
          <w:p w14:paraId="6A0C5A4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18" w:type="pct"/>
            <w:gridSpan w:val="2"/>
            <w:tcBorders>
              <w:top w:val="single" w:color="auto" w:sz="4" w:space="0"/>
              <w:left w:val="nil"/>
              <w:bottom w:val="single" w:color="auto" w:sz="4" w:space="0"/>
              <w:right w:val="single" w:color="auto" w:sz="4" w:space="0"/>
            </w:tcBorders>
            <w:shd w:val="clear"/>
            <w:vAlign w:val="center"/>
          </w:tcPr>
          <w:p w14:paraId="2DAE55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1127" w:type="pct"/>
            <w:gridSpan w:val="2"/>
            <w:tcBorders>
              <w:top w:val="single" w:color="auto" w:sz="4" w:space="0"/>
              <w:left w:val="nil"/>
              <w:bottom w:val="single" w:color="auto" w:sz="4" w:space="0"/>
              <w:right w:val="single" w:color="auto" w:sz="4" w:space="0"/>
            </w:tcBorders>
            <w:shd w:val="clear"/>
            <w:vAlign w:val="center"/>
          </w:tcPr>
          <w:p w14:paraId="586636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473" w:type="pct"/>
            <w:tcBorders>
              <w:top w:val="nil"/>
              <w:left w:val="nil"/>
              <w:bottom w:val="single" w:color="auto" w:sz="4" w:space="0"/>
              <w:right w:val="single" w:color="auto" w:sz="4" w:space="0"/>
            </w:tcBorders>
            <w:shd w:val="clear"/>
            <w:noWrap/>
            <w:vAlign w:val="center"/>
          </w:tcPr>
          <w:p w14:paraId="2722CDC8">
            <w:pPr>
              <w:keepNext w:val="0"/>
              <w:keepLines w:val="0"/>
              <w:widowControl/>
              <w:suppressLineNumbers w:val="0"/>
              <w:snapToGrid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67" w:type="pct"/>
            <w:gridSpan w:val="2"/>
            <w:tcBorders>
              <w:top w:val="single" w:color="auto" w:sz="4" w:space="0"/>
              <w:left w:val="nil"/>
              <w:bottom w:val="single" w:color="auto" w:sz="4" w:space="0"/>
              <w:right w:val="single" w:color="auto" w:sz="4" w:space="0"/>
            </w:tcBorders>
            <w:shd w:val="clear"/>
            <w:vAlign w:val="center"/>
          </w:tcPr>
          <w:p w14:paraId="58DF52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94" w:type="pct"/>
            <w:tcBorders>
              <w:top w:val="nil"/>
              <w:left w:val="nil"/>
              <w:bottom w:val="single" w:color="auto" w:sz="4" w:space="0"/>
              <w:right w:val="single" w:color="auto" w:sz="4" w:space="0"/>
            </w:tcBorders>
            <w:shd w:val="clear"/>
            <w:noWrap/>
            <w:vAlign w:val="center"/>
          </w:tcPr>
          <w:p w14:paraId="07A4E619">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37B1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98"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10B37F5B">
            <w:pPr>
              <w:snapToGrid w:val="0"/>
              <w:jc w:val="center"/>
              <w:rPr>
                <w:rFonts w:hint="eastAsia" w:ascii="宋体" w:hAnsi="宋体" w:eastAsia="宋体" w:cs="宋体"/>
                <w:i w:val="0"/>
                <w:iCs w:val="0"/>
                <w:color w:val="000000"/>
                <w:sz w:val="18"/>
                <w:szCs w:val="18"/>
                <w:u w:val="none"/>
              </w:rPr>
            </w:pPr>
          </w:p>
        </w:tc>
        <w:tc>
          <w:tcPr>
            <w:tcW w:w="479" w:type="pct"/>
            <w:tcBorders>
              <w:top w:val="nil"/>
              <w:left w:val="nil"/>
              <w:bottom w:val="single" w:color="auto" w:sz="4" w:space="0"/>
              <w:right w:val="single" w:color="auto" w:sz="4" w:space="0"/>
            </w:tcBorders>
            <w:shd w:val="clear"/>
            <w:vAlign w:val="center"/>
          </w:tcPr>
          <w:p w14:paraId="3C7FE9A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540" w:type="pct"/>
            <w:tcBorders>
              <w:top w:val="nil"/>
              <w:left w:val="nil"/>
              <w:bottom w:val="single" w:color="auto" w:sz="4" w:space="0"/>
              <w:right w:val="single" w:color="auto" w:sz="4" w:space="0"/>
            </w:tcBorders>
            <w:shd w:val="clear"/>
            <w:vAlign w:val="center"/>
          </w:tcPr>
          <w:p w14:paraId="788A884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518" w:type="pct"/>
            <w:gridSpan w:val="2"/>
            <w:tcBorders>
              <w:top w:val="single" w:color="auto" w:sz="4" w:space="0"/>
              <w:left w:val="nil"/>
              <w:bottom w:val="single" w:color="auto" w:sz="4" w:space="0"/>
              <w:right w:val="single" w:color="auto" w:sz="4" w:space="0"/>
            </w:tcBorders>
            <w:shd w:val="clear"/>
            <w:vAlign w:val="center"/>
          </w:tcPr>
          <w:p w14:paraId="4CF696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1127" w:type="pct"/>
            <w:gridSpan w:val="2"/>
            <w:tcBorders>
              <w:top w:val="single" w:color="auto" w:sz="4" w:space="0"/>
              <w:left w:val="nil"/>
              <w:bottom w:val="single" w:color="auto" w:sz="4" w:space="0"/>
              <w:right w:val="single" w:color="auto" w:sz="4" w:space="0"/>
            </w:tcBorders>
            <w:shd w:val="clear"/>
            <w:vAlign w:val="center"/>
          </w:tcPr>
          <w:p w14:paraId="6BE17F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nil"/>
              <w:left w:val="nil"/>
              <w:bottom w:val="single" w:color="auto" w:sz="4" w:space="0"/>
              <w:right w:val="single" w:color="auto" w:sz="4" w:space="0"/>
            </w:tcBorders>
            <w:shd w:val="clear"/>
            <w:noWrap/>
            <w:vAlign w:val="center"/>
          </w:tcPr>
          <w:p w14:paraId="58F4422A">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67" w:type="pct"/>
            <w:gridSpan w:val="2"/>
            <w:tcBorders>
              <w:top w:val="single" w:color="auto" w:sz="4" w:space="0"/>
              <w:left w:val="nil"/>
              <w:bottom w:val="single" w:color="auto" w:sz="4" w:space="0"/>
              <w:right w:val="single" w:color="auto" w:sz="4" w:space="0"/>
            </w:tcBorders>
            <w:shd w:val="clear"/>
            <w:vAlign w:val="center"/>
          </w:tcPr>
          <w:p w14:paraId="55931E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694" w:type="pct"/>
            <w:tcBorders>
              <w:top w:val="nil"/>
              <w:left w:val="nil"/>
              <w:bottom w:val="single" w:color="auto" w:sz="4" w:space="0"/>
              <w:right w:val="single" w:color="auto" w:sz="4" w:space="0"/>
            </w:tcBorders>
            <w:shd w:val="clear"/>
            <w:noWrap/>
            <w:vAlign w:val="center"/>
          </w:tcPr>
          <w:p w14:paraId="14291071">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5B04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8" w:type="pct"/>
            <w:gridSpan w:val="2"/>
            <w:vMerge w:val="continue"/>
            <w:tcBorders>
              <w:top w:val="single" w:color="auto" w:sz="4" w:space="0"/>
              <w:left w:val="single" w:color="auto" w:sz="4" w:space="0"/>
              <w:bottom w:val="single" w:color="000000" w:sz="4" w:space="0"/>
              <w:right w:val="single" w:color="000000" w:sz="4" w:space="0"/>
            </w:tcBorders>
            <w:shd w:val="clear"/>
            <w:vAlign w:val="center"/>
          </w:tcPr>
          <w:p w14:paraId="00FD18BC">
            <w:pPr>
              <w:snapToGrid w:val="0"/>
              <w:jc w:val="center"/>
              <w:rPr>
                <w:rFonts w:hint="eastAsia" w:ascii="宋体" w:hAnsi="宋体" w:eastAsia="宋体" w:cs="宋体"/>
                <w:i w:val="0"/>
                <w:iCs w:val="0"/>
                <w:color w:val="000000"/>
                <w:sz w:val="18"/>
                <w:szCs w:val="18"/>
                <w:u w:val="none"/>
              </w:rPr>
            </w:pPr>
          </w:p>
        </w:tc>
        <w:tc>
          <w:tcPr>
            <w:tcW w:w="479" w:type="pct"/>
            <w:tcBorders>
              <w:top w:val="nil"/>
              <w:left w:val="nil"/>
              <w:bottom w:val="single" w:color="auto" w:sz="4" w:space="0"/>
              <w:right w:val="single" w:color="auto" w:sz="4" w:space="0"/>
            </w:tcBorders>
            <w:shd w:val="clear"/>
            <w:vAlign w:val="center"/>
          </w:tcPr>
          <w:p w14:paraId="57756C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540" w:type="pct"/>
            <w:tcBorders>
              <w:top w:val="nil"/>
              <w:left w:val="nil"/>
              <w:bottom w:val="single" w:color="auto" w:sz="4" w:space="0"/>
              <w:right w:val="single" w:color="auto" w:sz="4" w:space="0"/>
            </w:tcBorders>
            <w:shd w:val="clear"/>
            <w:vAlign w:val="center"/>
          </w:tcPr>
          <w:p w14:paraId="75E2612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18" w:type="pct"/>
            <w:gridSpan w:val="2"/>
            <w:tcBorders>
              <w:top w:val="single" w:color="auto" w:sz="4" w:space="0"/>
              <w:left w:val="nil"/>
              <w:bottom w:val="single" w:color="auto" w:sz="4" w:space="0"/>
              <w:right w:val="single" w:color="auto" w:sz="4" w:space="0"/>
            </w:tcBorders>
            <w:shd w:val="clear"/>
            <w:vAlign w:val="center"/>
          </w:tcPr>
          <w:p w14:paraId="45D57E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127" w:type="pct"/>
            <w:gridSpan w:val="2"/>
            <w:tcBorders>
              <w:top w:val="single" w:color="auto" w:sz="4" w:space="0"/>
              <w:left w:val="nil"/>
              <w:bottom w:val="single" w:color="auto" w:sz="4" w:space="0"/>
              <w:right w:val="single" w:color="auto" w:sz="4" w:space="0"/>
            </w:tcBorders>
            <w:shd w:val="clear"/>
            <w:vAlign w:val="center"/>
          </w:tcPr>
          <w:p w14:paraId="687C78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73" w:type="pct"/>
            <w:tcBorders>
              <w:top w:val="nil"/>
              <w:left w:val="nil"/>
              <w:bottom w:val="single" w:color="auto" w:sz="4" w:space="0"/>
              <w:right w:val="single" w:color="auto" w:sz="4" w:space="0"/>
            </w:tcBorders>
            <w:shd w:val="clear"/>
            <w:noWrap/>
            <w:vAlign w:val="center"/>
          </w:tcPr>
          <w:p w14:paraId="1B426F02">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667" w:type="pct"/>
            <w:gridSpan w:val="2"/>
            <w:tcBorders>
              <w:top w:val="single" w:color="auto" w:sz="4" w:space="0"/>
              <w:left w:val="nil"/>
              <w:bottom w:val="single" w:color="auto" w:sz="4" w:space="0"/>
              <w:right w:val="single" w:color="auto" w:sz="4" w:space="0"/>
            </w:tcBorders>
            <w:shd w:val="clear"/>
            <w:vAlign w:val="center"/>
          </w:tcPr>
          <w:p w14:paraId="2F92BA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694" w:type="pct"/>
            <w:tcBorders>
              <w:top w:val="nil"/>
              <w:left w:val="nil"/>
              <w:bottom w:val="single" w:color="auto" w:sz="4" w:space="0"/>
              <w:right w:val="single" w:color="auto" w:sz="4" w:space="0"/>
            </w:tcBorders>
            <w:shd w:val="clear"/>
            <w:noWrap/>
            <w:vAlign w:val="center"/>
          </w:tcPr>
          <w:p w14:paraId="7637AAEF">
            <w:pPr>
              <w:keepNext w:val="0"/>
              <w:keepLines w:val="0"/>
              <w:widowControl/>
              <w:suppressLineNumbers w:val="0"/>
              <w:snapToGrid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14:paraId="644F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98" w:type="pct"/>
            <w:gridSpan w:val="2"/>
            <w:vMerge w:val="restart"/>
            <w:tcBorders>
              <w:top w:val="single" w:color="auto" w:sz="4" w:space="0"/>
              <w:left w:val="single" w:color="auto" w:sz="4" w:space="0"/>
              <w:bottom w:val="single" w:color="auto" w:sz="4" w:space="0"/>
              <w:right w:val="single" w:color="auto" w:sz="4" w:space="0"/>
            </w:tcBorders>
            <w:shd w:val="clear"/>
            <w:vAlign w:val="center"/>
          </w:tcPr>
          <w:p w14:paraId="23C4A1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12" w:type="pct"/>
            <w:gridSpan w:val="5"/>
            <w:tcBorders>
              <w:top w:val="single" w:color="auto" w:sz="4" w:space="0"/>
              <w:left w:val="nil"/>
              <w:bottom w:val="single" w:color="auto" w:sz="4" w:space="0"/>
              <w:right w:val="single" w:color="000000" w:sz="4" w:space="0"/>
            </w:tcBorders>
            <w:shd w:val="clear"/>
            <w:vAlign w:val="center"/>
          </w:tcPr>
          <w:p w14:paraId="22AE0C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489" w:type="pct"/>
            <w:gridSpan w:val="5"/>
            <w:tcBorders>
              <w:top w:val="single" w:color="auto" w:sz="4" w:space="0"/>
              <w:left w:val="nil"/>
              <w:bottom w:val="single" w:color="auto" w:sz="4" w:space="0"/>
              <w:right w:val="single" w:color="000000" w:sz="4" w:space="0"/>
            </w:tcBorders>
            <w:shd w:val="clear"/>
            <w:vAlign w:val="center"/>
          </w:tcPr>
          <w:p w14:paraId="53B99D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150C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98" w:type="pct"/>
            <w:gridSpan w:val="2"/>
            <w:vMerge w:val="continue"/>
            <w:tcBorders>
              <w:top w:val="single" w:color="auto" w:sz="4" w:space="0"/>
              <w:left w:val="single" w:color="auto" w:sz="4" w:space="0"/>
              <w:bottom w:val="single" w:color="auto" w:sz="4" w:space="0"/>
              <w:right w:val="single" w:color="auto" w:sz="4" w:space="0"/>
            </w:tcBorders>
            <w:shd w:val="clear"/>
            <w:vAlign w:val="center"/>
          </w:tcPr>
          <w:p w14:paraId="7C3290AA">
            <w:pPr>
              <w:snapToGrid w:val="0"/>
              <w:jc w:val="center"/>
              <w:rPr>
                <w:rFonts w:hint="eastAsia" w:ascii="宋体" w:hAnsi="宋体" w:eastAsia="宋体" w:cs="宋体"/>
                <w:i w:val="0"/>
                <w:iCs w:val="0"/>
                <w:color w:val="000000"/>
                <w:sz w:val="18"/>
                <w:szCs w:val="18"/>
                <w:u w:val="none"/>
              </w:rPr>
            </w:pPr>
          </w:p>
        </w:tc>
        <w:tc>
          <w:tcPr>
            <w:tcW w:w="2012" w:type="pct"/>
            <w:gridSpan w:val="5"/>
            <w:tcBorders>
              <w:top w:val="single" w:color="auto" w:sz="4" w:space="0"/>
              <w:left w:val="nil"/>
              <w:bottom w:val="single" w:color="auto" w:sz="4" w:space="0"/>
              <w:right w:val="single" w:color="000000" w:sz="4" w:space="0"/>
            </w:tcBorders>
            <w:shd w:val="clear"/>
            <w:vAlign w:val="center"/>
          </w:tcPr>
          <w:p w14:paraId="19EC34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按照全区2024年度招商引资工作安排，项目经费专项保障区政府领导外出开展招商引资工作发生的差旅费用报销</w:t>
            </w:r>
          </w:p>
        </w:tc>
        <w:tc>
          <w:tcPr>
            <w:tcW w:w="2489" w:type="pct"/>
            <w:gridSpan w:val="5"/>
            <w:tcBorders>
              <w:top w:val="single" w:color="auto" w:sz="4" w:space="0"/>
              <w:left w:val="nil"/>
              <w:bottom w:val="single" w:color="auto" w:sz="4" w:space="0"/>
              <w:right w:val="single" w:color="000000" w:sz="4" w:space="0"/>
            </w:tcBorders>
            <w:shd w:val="clear"/>
            <w:vAlign w:val="center"/>
          </w:tcPr>
          <w:p w14:paraId="1E41438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项目全年支付8.6万元，及时报销了区政府领导外出开展招商工作发生的费用，相关手续齐全，补贴发放符合标准要求。</w:t>
            </w:r>
          </w:p>
        </w:tc>
      </w:tr>
      <w:tr w14:paraId="4A60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tcBorders>
              <w:top w:val="nil"/>
              <w:left w:val="single" w:color="auto" w:sz="4" w:space="0"/>
              <w:bottom w:val="single" w:color="auto" w:sz="4" w:space="0"/>
              <w:right w:val="single" w:color="auto" w:sz="4" w:space="0"/>
            </w:tcBorders>
            <w:shd w:val="clear"/>
            <w:vAlign w:val="center"/>
          </w:tcPr>
          <w:p w14:paraId="3DF59C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61" w:type="pct"/>
            <w:tcBorders>
              <w:top w:val="nil"/>
              <w:left w:val="nil"/>
              <w:bottom w:val="single" w:color="auto" w:sz="4" w:space="0"/>
              <w:right w:val="single" w:color="auto" w:sz="4" w:space="0"/>
            </w:tcBorders>
            <w:shd w:val="clear"/>
            <w:vAlign w:val="center"/>
          </w:tcPr>
          <w:p w14:paraId="1ADC92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79" w:type="pct"/>
            <w:tcBorders>
              <w:top w:val="nil"/>
              <w:left w:val="nil"/>
              <w:bottom w:val="single" w:color="auto" w:sz="4" w:space="0"/>
              <w:right w:val="single" w:color="auto" w:sz="4" w:space="0"/>
            </w:tcBorders>
            <w:shd w:val="clear"/>
            <w:vAlign w:val="center"/>
          </w:tcPr>
          <w:p w14:paraId="6CC7F3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540" w:type="pct"/>
            <w:tcBorders>
              <w:top w:val="nil"/>
              <w:left w:val="nil"/>
              <w:bottom w:val="single" w:color="auto" w:sz="4" w:space="0"/>
              <w:right w:val="single" w:color="auto" w:sz="4" w:space="0"/>
            </w:tcBorders>
            <w:shd w:val="clear"/>
            <w:vAlign w:val="center"/>
          </w:tcPr>
          <w:p w14:paraId="73CF79D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257" w:type="pct"/>
            <w:tcBorders>
              <w:top w:val="nil"/>
              <w:left w:val="nil"/>
              <w:bottom w:val="single" w:color="auto" w:sz="4" w:space="0"/>
              <w:right w:val="single" w:color="auto" w:sz="4" w:space="0"/>
            </w:tcBorders>
            <w:shd w:val="clear"/>
            <w:vAlign w:val="center"/>
          </w:tcPr>
          <w:p w14:paraId="73D66E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260" w:type="pct"/>
            <w:tcBorders>
              <w:top w:val="nil"/>
              <w:left w:val="nil"/>
              <w:bottom w:val="single" w:color="auto" w:sz="4" w:space="0"/>
              <w:right w:val="single" w:color="auto" w:sz="4" w:space="0"/>
            </w:tcBorders>
            <w:shd w:val="clear"/>
            <w:vAlign w:val="center"/>
          </w:tcPr>
          <w:p w14:paraId="03A2C4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73" w:type="pct"/>
            <w:tcBorders>
              <w:top w:val="nil"/>
              <w:left w:val="nil"/>
              <w:bottom w:val="single" w:color="auto" w:sz="4" w:space="0"/>
              <w:right w:val="single" w:color="auto" w:sz="4" w:space="0"/>
            </w:tcBorders>
            <w:shd w:val="clear"/>
            <w:vAlign w:val="center"/>
          </w:tcPr>
          <w:p w14:paraId="55FEAB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654" w:type="pct"/>
            <w:tcBorders>
              <w:top w:val="nil"/>
              <w:left w:val="nil"/>
              <w:bottom w:val="single" w:color="auto" w:sz="4" w:space="0"/>
              <w:right w:val="single" w:color="auto" w:sz="4" w:space="0"/>
            </w:tcBorders>
            <w:shd w:val="clear"/>
            <w:vAlign w:val="center"/>
          </w:tcPr>
          <w:p w14:paraId="43E327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73" w:type="pct"/>
            <w:tcBorders>
              <w:top w:val="nil"/>
              <w:left w:val="nil"/>
              <w:bottom w:val="single" w:color="auto" w:sz="4" w:space="0"/>
              <w:right w:val="single" w:color="auto" w:sz="4" w:space="0"/>
            </w:tcBorders>
            <w:shd w:val="clear"/>
            <w:vAlign w:val="center"/>
          </w:tcPr>
          <w:p w14:paraId="7963B9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261" w:type="pct"/>
            <w:tcBorders>
              <w:top w:val="nil"/>
              <w:left w:val="nil"/>
              <w:bottom w:val="single" w:color="auto" w:sz="4" w:space="0"/>
              <w:right w:val="single" w:color="auto" w:sz="4" w:space="0"/>
            </w:tcBorders>
            <w:shd w:val="clear"/>
            <w:vAlign w:val="center"/>
          </w:tcPr>
          <w:p w14:paraId="1F53A0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05" w:type="pct"/>
            <w:tcBorders>
              <w:top w:val="nil"/>
              <w:left w:val="nil"/>
              <w:bottom w:val="single" w:color="auto" w:sz="4" w:space="0"/>
              <w:right w:val="single" w:color="auto" w:sz="4" w:space="0"/>
            </w:tcBorders>
            <w:shd w:val="clear"/>
            <w:vAlign w:val="center"/>
          </w:tcPr>
          <w:p w14:paraId="554B2D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694" w:type="pct"/>
            <w:tcBorders>
              <w:top w:val="nil"/>
              <w:left w:val="nil"/>
              <w:bottom w:val="single" w:color="auto" w:sz="4" w:space="0"/>
              <w:right w:val="single" w:color="auto" w:sz="4" w:space="0"/>
            </w:tcBorders>
            <w:shd w:val="clear"/>
            <w:vAlign w:val="center"/>
          </w:tcPr>
          <w:p w14:paraId="2A10323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27CC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restart"/>
            <w:tcBorders>
              <w:top w:val="nil"/>
              <w:left w:val="single" w:color="auto" w:sz="4" w:space="0"/>
              <w:bottom w:val="nil"/>
              <w:right w:val="single" w:color="auto" w:sz="4" w:space="0"/>
            </w:tcBorders>
            <w:shd w:val="clear"/>
            <w:vAlign w:val="center"/>
          </w:tcPr>
          <w:p w14:paraId="7C5C47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261" w:type="pct"/>
            <w:vMerge w:val="restart"/>
            <w:tcBorders>
              <w:top w:val="nil"/>
              <w:left w:val="single" w:color="auto" w:sz="4" w:space="0"/>
              <w:bottom w:val="nil"/>
              <w:right w:val="single" w:color="auto" w:sz="4" w:space="0"/>
            </w:tcBorders>
            <w:shd w:val="clear"/>
            <w:vAlign w:val="center"/>
          </w:tcPr>
          <w:p w14:paraId="2577C6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79" w:type="pct"/>
            <w:vMerge w:val="restart"/>
            <w:tcBorders>
              <w:top w:val="nil"/>
              <w:left w:val="single" w:color="auto" w:sz="4" w:space="0"/>
              <w:bottom w:val="nil"/>
              <w:right w:val="single" w:color="auto" w:sz="4" w:space="0"/>
            </w:tcBorders>
            <w:shd w:val="clear"/>
            <w:vAlign w:val="center"/>
          </w:tcPr>
          <w:p w14:paraId="613AC46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540" w:type="pct"/>
            <w:tcBorders>
              <w:top w:val="nil"/>
              <w:left w:val="nil"/>
              <w:bottom w:val="nil"/>
              <w:right w:val="single" w:color="auto" w:sz="4" w:space="0"/>
            </w:tcBorders>
            <w:shd w:val="clear"/>
            <w:vAlign w:val="center"/>
          </w:tcPr>
          <w:p w14:paraId="4ED85E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外出招商次数</w:t>
            </w:r>
          </w:p>
        </w:tc>
        <w:tc>
          <w:tcPr>
            <w:tcW w:w="257" w:type="pct"/>
            <w:tcBorders>
              <w:top w:val="nil"/>
              <w:left w:val="nil"/>
              <w:bottom w:val="nil"/>
              <w:right w:val="single" w:color="auto" w:sz="4" w:space="0"/>
            </w:tcBorders>
            <w:shd w:val="clear"/>
            <w:vAlign w:val="center"/>
          </w:tcPr>
          <w:p w14:paraId="11D5F2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60" w:type="pct"/>
            <w:tcBorders>
              <w:top w:val="nil"/>
              <w:left w:val="nil"/>
              <w:bottom w:val="nil"/>
              <w:right w:val="single" w:color="auto" w:sz="4" w:space="0"/>
            </w:tcBorders>
            <w:shd w:val="clear"/>
            <w:vAlign w:val="center"/>
          </w:tcPr>
          <w:p w14:paraId="5EDA22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73" w:type="pct"/>
            <w:tcBorders>
              <w:top w:val="nil"/>
              <w:left w:val="nil"/>
              <w:bottom w:val="nil"/>
              <w:right w:val="single" w:color="auto" w:sz="4" w:space="0"/>
            </w:tcBorders>
            <w:shd w:val="clear"/>
            <w:vAlign w:val="center"/>
          </w:tcPr>
          <w:p w14:paraId="63CE4E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54" w:type="pct"/>
            <w:tcBorders>
              <w:top w:val="nil"/>
              <w:left w:val="nil"/>
              <w:bottom w:val="nil"/>
              <w:right w:val="single" w:color="auto" w:sz="4" w:space="0"/>
            </w:tcBorders>
            <w:shd w:val="clear"/>
            <w:vAlign w:val="center"/>
          </w:tcPr>
          <w:p w14:paraId="119D92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w:t>
            </w:r>
          </w:p>
        </w:tc>
        <w:tc>
          <w:tcPr>
            <w:tcW w:w="473" w:type="pct"/>
            <w:tcBorders>
              <w:top w:val="nil"/>
              <w:left w:val="nil"/>
              <w:bottom w:val="nil"/>
              <w:right w:val="single" w:color="auto" w:sz="4" w:space="0"/>
            </w:tcBorders>
            <w:shd w:val="clear"/>
            <w:vAlign w:val="center"/>
          </w:tcPr>
          <w:p w14:paraId="55E723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261" w:type="pct"/>
            <w:tcBorders>
              <w:top w:val="nil"/>
              <w:left w:val="nil"/>
              <w:bottom w:val="nil"/>
              <w:right w:val="single" w:color="auto" w:sz="4" w:space="0"/>
            </w:tcBorders>
            <w:shd w:val="clear"/>
            <w:vAlign w:val="center"/>
          </w:tcPr>
          <w:p w14:paraId="31542B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05" w:type="pct"/>
            <w:tcBorders>
              <w:top w:val="nil"/>
              <w:left w:val="nil"/>
              <w:bottom w:val="nil"/>
              <w:right w:val="single" w:color="auto" w:sz="4" w:space="0"/>
            </w:tcBorders>
            <w:shd w:val="clear"/>
            <w:vAlign w:val="center"/>
          </w:tcPr>
          <w:p w14:paraId="7BF61E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694" w:type="pct"/>
            <w:tcBorders>
              <w:top w:val="nil"/>
              <w:left w:val="nil"/>
              <w:bottom w:val="nil"/>
              <w:right w:val="single" w:color="auto" w:sz="4" w:space="0"/>
            </w:tcBorders>
            <w:shd w:val="clear"/>
            <w:vAlign w:val="center"/>
          </w:tcPr>
          <w:p w14:paraId="09657C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35CD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301834F3">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nil"/>
              <w:left w:val="single" w:color="auto" w:sz="4" w:space="0"/>
              <w:bottom w:val="nil"/>
              <w:right w:val="single" w:color="auto" w:sz="4" w:space="0"/>
            </w:tcBorders>
            <w:shd w:val="clear"/>
            <w:vAlign w:val="center"/>
          </w:tcPr>
          <w:p w14:paraId="63D4717B">
            <w:pPr>
              <w:snapToGrid w:val="0"/>
              <w:jc w:val="center"/>
              <w:rPr>
                <w:rFonts w:hint="eastAsia" w:ascii="宋体" w:hAnsi="宋体" w:eastAsia="宋体" w:cs="宋体"/>
                <w:i w:val="0"/>
                <w:iCs w:val="0"/>
                <w:color w:val="000000"/>
                <w:sz w:val="18"/>
                <w:szCs w:val="18"/>
                <w:u w:val="none"/>
              </w:rPr>
            </w:pPr>
          </w:p>
        </w:tc>
        <w:tc>
          <w:tcPr>
            <w:tcW w:w="479" w:type="pct"/>
            <w:vMerge w:val="continue"/>
            <w:tcBorders>
              <w:top w:val="nil"/>
              <w:left w:val="single" w:color="auto" w:sz="4" w:space="0"/>
              <w:bottom w:val="nil"/>
              <w:right w:val="single" w:color="auto" w:sz="4" w:space="0"/>
            </w:tcBorders>
            <w:shd w:val="clear"/>
            <w:vAlign w:val="center"/>
          </w:tcPr>
          <w:p w14:paraId="0003CC09">
            <w:pPr>
              <w:snapToGrid w:val="0"/>
              <w:jc w:val="center"/>
              <w:rPr>
                <w:rFonts w:hint="eastAsia" w:ascii="宋体" w:hAnsi="宋体" w:eastAsia="宋体" w:cs="宋体"/>
                <w:i w:val="0"/>
                <w:iCs w:val="0"/>
                <w:color w:val="000000"/>
                <w:sz w:val="18"/>
                <w:szCs w:val="18"/>
                <w:u w:val="none"/>
              </w:rPr>
            </w:pPr>
          </w:p>
        </w:tc>
        <w:tc>
          <w:tcPr>
            <w:tcW w:w="540" w:type="pct"/>
            <w:tcBorders>
              <w:top w:val="single" w:color="auto" w:sz="4" w:space="0"/>
              <w:left w:val="nil"/>
              <w:bottom w:val="nil"/>
              <w:right w:val="single" w:color="auto" w:sz="4" w:space="0"/>
            </w:tcBorders>
            <w:shd w:val="clear"/>
            <w:vAlign w:val="center"/>
          </w:tcPr>
          <w:p w14:paraId="388CDC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外出招商人次</w:t>
            </w:r>
          </w:p>
        </w:tc>
        <w:tc>
          <w:tcPr>
            <w:tcW w:w="257" w:type="pct"/>
            <w:tcBorders>
              <w:top w:val="single" w:color="auto" w:sz="4" w:space="0"/>
              <w:left w:val="nil"/>
              <w:bottom w:val="nil"/>
              <w:right w:val="single" w:color="auto" w:sz="4" w:space="0"/>
            </w:tcBorders>
            <w:shd w:val="clear"/>
            <w:vAlign w:val="center"/>
          </w:tcPr>
          <w:p w14:paraId="4CAE0D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60" w:type="pct"/>
            <w:tcBorders>
              <w:top w:val="single" w:color="auto" w:sz="4" w:space="0"/>
              <w:left w:val="nil"/>
              <w:bottom w:val="nil"/>
              <w:right w:val="single" w:color="auto" w:sz="4" w:space="0"/>
            </w:tcBorders>
            <w:shd w:val="clear"/>
            <w:vAlign w:val="center"/>
          </w:tcPr>
          <w:p w14:paraId="1409F1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73" w:type="pct"/>
            <w:tcBorders>
              <w:top w:val="single" w:color="auto" w:sz="4" w:space="0"/>
              <w:left w:val="nil"/>
              <w:bottom w:val="nil"/>
              <w:right w:val="single" w:color="auto" w:sz="4" w:space="0"/>
            </w:tcBorders>
            <w:shd w:val="clear"/>
            <w:vAlign w:val="center"/>
          </w:tcPr>
          <w:p w14:paraId="481B81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54" w:type="pct"/>
            <w:tcBorders>
              <w:top w:val="single" w:color="auto" w:sz="4" w:space="0"/>
              <w:left w:val="nil"/>
              <w:bottom w:val="nil"/>
              <w:right w:val="single" w:color="auto" w:sz="4" w:space="0"/>
            </w:tcBorders>
            <w:shd w:val="clear"/>
            <w:vAlign w:val="center"/>
          </w:tcPr>
          <w:p w14:paraId="208643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473" w:type="pct"/>
            <w:tcBorders>
              <w:top w:val="single" w:color="auto" w:sz="4" w:space="0"/>
              <w:left w:val="nil"/>
              <w:bottom w:val="nil"/>
              <w:right w:val="single" w:color="auto" w:sz="4" w:space="0"/>
            </w:tcBorders>
            <w:shd w:val="clear"/>
            <w:vAlign w:val="center"/>
          </w:tcPr>
          <w:p w14:paraId="2A5CAA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261" w:type="pct"/>
            <w:tcBorders>
              <w:top w:val="single" w:color="auto" w:sz="4" w:space="0"/>
              <w:left w:val="nil"/>
              <w:bottom w:val="nil"/>
              <w:right w:val="single" w:color="auto" w:sz="4" w:space="0"/>
            </w:tcBorders>
            <w:shd w:val="clear"/>
            <w:vAlign w:val="center"/>
          </w:tcPr>
          <w:p w14:paraId="4DE4ED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05" w:type="pct"/>
            <w:tcBorders>
              <w:top w:val="single" w:color="auto" w:sz="4" w:space="0"/>
              <w:left w:val="nil"/>
              <w:bottom w:val="nil"/>
              <w:right w:val="single" w:color="auto" w:sz="4" w:space="0"/>
            </w:tcBorders>
            <w:shd w:val="clear"/>
            <w:vAlign w:val="center"/>
          </w:tcPr>
          <w:p w14:paraId="516B1B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694" w:type="pct"/>
            <w:tcBorders>
              <w:top w:val="single" w:color="auto" w:sz="4" w:space="0"/>
              <w:left w:val="nil"/>
              <w:bottom w:val="nil"/>
              <w:right w:val="single" w:color="auto" w:sz="4" w:space="0"/>
            </w:tcBorders>
            <w:shd w:val="clear"/>
            <w:vAlign w:val="center"/>
          </w:tcPr>
          <w:p w14:paraId="5D5AAA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B12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5F69CC47">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nil"/>
              <w:left w:val="single" w:color="auto" w:sz="4" w:space="0"/>
              <w:bottom w:val="nil"/>
              <w:right w:val="single" w:color="auto" w:sz="4" w:space="0"/>
            </w:tcBorders>
            <w:shd w:val="clear"/>
            <w:vAlign w:val="center"/>
          </w:tcPr>
          <w:p w14:paraId="3E9D6931">
            <w:pPr>
              <w:snapToGrid w:val="0"/>
              <w:jc w:val="center"/>
              <w:rPr>
                <w:rFonts w:hint="eastAsia" w:ascii="宋体" w:hAnsi="宋体" w:eastAsia="宋体" w:cs="宋体"/>
                <w:i w:val="0"/>
                <w:iCs w:val="0"/>
                <w:color w:val="000000"/>
                <w:sz w:val="18"/>
                <w:szCs w:val="18"/>
                <w:u w:val="none"/>
              </w:rPr>
            </w:pPr>
          </w:p>
        </w:tc>
        <w:tc>
          <w:tcPr>
            <w:tcW w:w="479" w:type="pct"/>
            <w:vMerge w:val="restart"/>
            <w:tcBorders>
              <w:top w:val="single" w:color="auto" w:sz="4" w:space="0"/>
              <w:left w:val="single" w:color="auto" w:sz="4" w:space="0"/>
              <w:bottom w:val="nil"/>
              <w:right w:val="single" w:color="auto" w:sz="4" w:space="0"/>
            </w:tcBorders>
            <w:shd w:val="clear"/>
            <w:vAlign w:val="center"/>
          </w:tcPr>
          <w:p w14:paraId="076931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540" w:type="pct"/>
            <w:tcBorders>
              <w:top w:val="single" w:color="auto" w:sz="4" w:space="0"/>
              <w:left w:val="nil"/>
              <w:bottom w:val="nil"/>
              <w:right w:val="single" w:color="auto" w:sz="4" w:space="0"/>
            </w:tcBorders>
            <w:shd w:val="clear"/>
            <w:vAlign w:val="center"/>
          </w:tcPr>
          <w:p w14:paraId="6459EA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差旅补助发放准确率</w:t>
            </w:r>
          </w:p>
        </w:tc>
        <w:tc>
          <w:tcPr>
            <w:tcW w:w="257" w:type="pct"/>
            <w:tcBorders>
              <w:top w:val="single" w:color="auto" w:sz="4" w:space="0"/>
              <w:left w:val="nil"/>
              <w:bottom w:val="nil"/>
              <w:right w:val="single" w:color="auto" w:sz="4" w:space="0"/>
            </w:tcBorders>
            <w:shd w:val="clear"/>
            <w:vAlign w:val="center"/>
          </w:tcPr>
          <w:p w14:paraId="1B520F9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60" w:type="pct"/>
            <w:tcBorders>
              <w:top w:val="single" w:color="auto" w:sz="4" w:space="0"/>
              <w:left w:val="nil"/>
              <w:bottom w:val="nil"/>
              <w:right w:val="single" w:color="auto" w:sz="4" w:space="0"/>
            </w:tcBorders>
            <w:shd w:val="clear"/>
            <w:vAlign w:val="center"/>
          </w:tcPr>
          <w:p w14:paraId="6A84EE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73" w:type="pct"/>
            <w:tcBorders>
              <w:top w:val="single" w:color="auto" w:sz="4" w:space="0"/>
              <w:left w:val="nil"/>
              <w:bottom w:val="nil"/>
              <w:right w:val="single" w:color="auto" w:sz="4" w:space="0"/>
            </w:tcBorders>
            <w:shd w:val="clear"/>
            <w:vAlign w:val="center"/>
          </w:tcPr>
          <w:p w14:paraId="690FB4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54" w:type="pct"/>
            <w:tcBorders>
              <w:top w:val="single" w:color="auto" w:sz="4" w:space="0"/>
              <w:left w:val="nil"/>
              <w:bottom w:val="nil"/>
              <w:right w:val="single" w:color="auto" w:sz="4" w:space="0"/>
            </w:tcBorders>
            <w:shd w:val="clear"/>
            <w:vAlign w:val="center"/>
          </w:tcPr>
          <w:p w14:paraId="42BF10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73" w:type="pct"/>
            <w:tcBorders>
              <w:top w:val="single" w:color="auto" w:sz="4" w:space="0"/>
              <w:left w:val="nil"/>
              <w:bottom w:val="nil"/>
              <w:right w:val="single" w:color="auto" w:sz="4" w:space="0"/>
            </w:tcBorders>
            <w:shd w:val="clear"/>
            <w:vAlign w:val="center"/>
          </w:tcPr>
          <w:p w14:paraId="1AE5F5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61" w:type="pct"/>
            <w:tcBorders>
              <w:top w:val="single" w:color="auto" w:sz="4" w:space="0"/>
              <w:left w:val="nil"/>
              <w:bottom w:val="nil"/>
              <w:right w:val="single" w:color="auto" w:sz="4" w:space="0"/>
            </w:tcBorders>
            <w:shd w:val="clear"/>
            <w:vAlign w:val="center"/>
          </w:tcPr>
          <w:p w14:paraId="15B37D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05" w:type="pct"/>
            <w:tcBorders>
              <w:top w:val="single" w:color="auto" w:sz="4" w:space="0"/>
              <w:left w:val="nil"/>
              <w:bottom w:val="nil"/>
              <w:right w:val="single" w:color="auto" w:sz="4" w:space="0"/>
            </w:tcBorders>
            <w:shd w:val="clear"/>
            <w:vAlign w:val="center"/>
          </w:tcPr>
          <w:p w14:paraId="265655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694" w:type="pct"/>
            <w:tcBorders>
              <w:top w:val="single" w:color="auto" w:sz="4" w:space="0"/>
              <w:left w:val="nil"/>
              <w:bottom w:val="nil"/>
              <w:right w:val="single" w:color="auto" w:sz="4" w:space="0"/>
            </w:tcBorders>
            <w:shd w:val="clear"/>
            <w:vAlign w:val="center"/>
          </w:tcPr>
          <w:p w14:paraId="6A3371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B32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059490DC">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nil"/>
              <w:left w:val="single" w:color="auto" w:sz="4" w:space="0"/>
              <w:bottom w:val="nil"/>
              <w:right w:val="single" w:color="auto" w:sz="4" w:space="0"/>
            </w:tcBorders>
            <w:shd w:val="clear"/>
            <w:vAlign w:val="center"/>
          </w:tcPr>
          <w:p w14:paraId="7D81528A">
            <w:pPr>
              <w:snapToGrid w:val="0"/>
              <w:jc w:val="center"/>
              <w:rPr>
                <w:rFonts w:hint="eastAsia" w:ascii="宋体" w:hAnsi="宋体" w:eastAsia="宋体" w:cs="宋体"/>
                <w:i w:val="0"/>
                <w:iCs w:val="0"/>
                <w:color w:val="000000"/>
                <w:sz w:val="18"/>
                <w:szCs w:val="18"/>
                <w:u w:val="none"/>
              </w:rPr>
            </w:pPr>
          </w:p>
        </w:tc>
        <w:tc>
          <w:tcPr>
            <w:tcW w:w="479" w:type="pct"/>
            <w:vMerge w:val="continue"/>
            <w:tcBorders>
              <w:top w:val="single" w:color="auto" w:sz="4" w:space="0"/>
              <w:left w:val="single" w:color="auto" w:sz="4" w:space="0"/>
              <w:bottom w:val="nil"/>
              <w:right w:val="single" w:color="auto" w:sz="4" w:space="0"/>
            </w:tcBorders>
            <w:shd w:val="clear"/>
            <w:vAlign w:val="center"/>
          </w:tcPr>
          <w:p w14:paraId="11C93145">
            <w:pPr>
              <w:snapToGrid w:val="0"/>
              <w:jc w:val="center"/>
              <w:rPr>
                <w:rFonts w:hint="eastAsia" w:ascii="宋体" w:hAnsi="宋体" w:eastAsia="宋体" w:cs="宋体"/>
                <w:i w:val="0"/>
                <w:iCs w:val="0"/>
                <w:color w:val="000000"/>
                <w:sz w:val="18"/>
                <w:szCs w:val="18"/>
                <w:u w:val="none"/>
              </w:rPr>
            </w:pPr>
          </w:p>
        </w:tc>
        <w:tc>
          <w:tcPr>
            <w:tcW w:w="540" w:type="pct"/>
            <w:tcBorders>
              <w:top w:val="single" w:color="auto" w:sz="4" w:space="0"/>
              <w:left w:val="nil"/>
              <w:bottom w:val="nil"/>
              <w:right w:val="single" w:color="auto" w:sz="4" w:space="0"/>
            </w:tcBorders>
            <w:shd w:val="clear"/>
            <w:vAlign w:val="center"/>
          </w:tcPr>
          <w:p w14:paraId="6CC9E6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费用报销手续完整度</w:t>
            </w:r>
          </w:p>
        </w:tc>
        <w:tc>
          <w:tcPr>
            <w:tcW w:w="257" w:type="pct"/>
            <w:tcBorders>
              <w:top w:val="single" w:color="auto" w:sz="4" w:space="0"/>
              <w:left w:val="nil"/>
              <w:bottom w:val="nil"/>
              <w:right w:val="single" w:color="auto" w:sz="4" w:space="0"/>
            </w:tcBorders>
            <w:shd w:val="clear"/>
            <w:vAlign w:val="center"/>
          </w:tcPr>
          <w:p w14:paraId="7D521F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60" w:type="pct"/>
            <w:tcBorders>
              <w:top w:val="single" w:color="auto" w:sz="4" w:space="0"/>
              <w:left w:val="nil"/>
              <w:bottom w:val="nil"/>
              <w:right w:val="single" w:color="auto" w:sz="4" w:space="0"/>
            </w:tcBorders>
            <w:shd w:val="clear"/>
            <w:vAlign w:val="center"/>
          </w:tcPr>
          <w:p w14:paraId="20B937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single" w:color="auto" w:sz="4" w:space="0"/>
              <w:left w:val="nil"/>
              <w:bottom w:val="nil"/>
              <w:right w:val="single" w:color="auto" w:sz="4" w:space="0"/>
            </w:tcBorders>
            <w:shd w:val="clear"/>
            <w:vAlign w:val="center"/>
          </w:tcPr>
          <w:p w14:paraId="65CA1B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654" w:type="pct"/>
            <w:tcBorders>
              <w:top w:val="single" w:color="auto" w:sz="4" w:space="0"/>
              <w:left w:val="nil"/>
              <w:bottom w:val="nil"/>
              <w:right w:val="single" w:color="auto" w:sz="4" w:space="0"/>
            </w:tcBorders>
            <w:shd w:val="clear"/>
            <w:vAlign w:val="center"/>
          </w:tcPr>
          <w:p w14:paraId="5FE4DF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优秀</w:t>
            </w:r>
          </w:p>
        </w:tc>
        <w:tc>
          <w:tcPr>
            <w:tcW w:w="473" w:type="pct"/>
            <w:tcBorders>
              <w:top w:val="single" w:color="auto" w:sz="4" w:space="0"/>
              <w:left w:val="nil"/>
              <w:bottom w:val="nil"/>
              <w:right w:val="single" w:color="auto" w:sz="4" w:space="0"/>
            </w:tcBorders>
            <w:shd w:val="clear"/>
            <w:vAlign w:val="center"/>
          </w:tcPr>
          <w:p w14:paraId="5D91B1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61" w:type="pct"/>
            <w:tcBorders>
              <w:top w:val="single" w:color="auto" w:sz="4" w:space="0"/>
              <w:left w:val="nil"/>
              <w:bottom w:val="nil"/>
              <w:right w:val="single" w:color="auto" w:sz="4" w:space="0"/>
            </w:tcBorders>
            <w:shd w:val="clear"/>
            <w:vAlign w:val="center"/>
          </w:tcPr>
          <w:p w14:paraId="420FB23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405" w:type="pct"/>
            <w:tcBorders>
              <w:top w:val="single" w:color="auto" w:sz="4" w:space="0"/>
              <w:left w:val="nil"/>
              <w:bottom w:val="nil"/>
              <w:right w:val="single" w:color="auto" w:sz="4" w:space="0"/>
            </w:tcBorders>
            <w:shd w:val="clear"/>
            <w:vAlign w:val="center"/>
          </w:tcPr>
          <w:p w14:paraId="247955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694" w:type="pct"/>
            <w:tcBorders>
              <w:top w:val="single" w:color="auto" w:sz="4" w:space="0"/>
              <w:left w:val="nil"/>
              <w:bottom w:val="nil"/>
              <w:right w:val="single" w:color="auto" w:sz="4" w:space="0"/>
            </w:tcBorders>
            <w:shd w:val="clear"/>
            <w:vAlign w:val="center"/>
          </w:tcPr>
          <w:p w14:paraId="765EBD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9A5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3108EE13">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nil"/>
              <w:left w:val="single" w:color="auto" w:sz="4" w:space="0"/>
              <w:bottom w:val="nil"/>
              <w:right w:val="single" w:color="auto" w:sz="4" w:space="0"/>
            </w:tcBorders>
            <w:shd w:val="clear"/>
            <w:vAlign w:val="center"/>
          </w:tcPr>
          <w:p w14:paraId="424403A2">
            <w:pPr>
              <w:snapToGrid w:val="0"/>
              <w:jc w:val="center"/>
              <w:rPr>
                <w:rFonts w:hint="eastAsia" w:ascii="宋体" w:hAnsi="宋体" w:eastAsia="宋体" w:cs="宋体"/>
                <w:i w:val="0"/>
                <w:iCs w:val="0"/>
                <w:color w:val="000000"/>
                <w:sz w:val="18"/>
                <w:szCs w:val="18"/>
                <w:u w:val="none"/>
              </w:rPr>
            </w:pPr>
          </w:p>
        </w:tc>
        <w:tc>
          <w:tcPr>
            <w:tcW w:w="479" w:type="pct"/>
            <w:vMerge w:val="restart"/>
            <w:tcBorders>
              <w:top w:val="single" w:color="auto" w:sz="4" w:space="0"/>
              <w:left w:val="single" w:color="auto" w:sz="4" w:space="0"/>
              <w:bottom w:val="nil"/>
              <w:right w:val="single" w:color="auto" w:sz="4" w:space="0"/>
            </w:tcBorders>
            <w:shd w:val="clear"/>
            <w:vAlign w:val="center"/>
          </w:tcPr>
          <w:p w14:paraId="1B9A3D0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540" w:type="pct"/>
            <w:tcBorders>
              <w:top w:val="single" w:color="auto" w:sz="4" w:space="0"/>
              <w:left w:val="nil"/>
              <w:bottom w:val="nil"/>
              <w:right w:val="single" w:color="auto" w:sz="4" w:space="0"/>
            </w:tcBorders>
            <w:shd w:val="clear"/>
            <w:vAlign w:val="center"/>
          </w:tcPr>
          <w:p w14:paraId="61C1D0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费用报销及时性</w:t>
            </w:r>
          </w:p>
        </w:tc>
        <w:tc>
          <w:tcPr>
            <w:tcW w:w="257" w:type="pct"/>
            <w:tcBorders>
              <w:top w:val="single" w:color="auto" w:sz="4" w:space="0"/>
              <w:left w:val="nil"/>
              <w:bottom w:val="nil"/>
              <w:right w:val="single" w:color="auto" w:sz="4" w:space="0"/>
            </w:tcBorders>
            <w:shd w:val="clear"/>
            <w:vAlign w:val="center"/>
          </w:tcPr>
          <w:p w14:paraId="65F8B6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60" w:type="pct"/>
            <w:tcBorders>
              <w:top w:val="single" w:color="auto" w:sz="4" w:space="0"/>
              <w:left w:val="nil"/>
              <w:bottom w:val="nil"/>
              <w:right w:val="single" w:color="auto" w:sz="4" w:space="0"/>
            </w:tcBorders>
            <w:shd w:val="clear"/>
            <w:vAlign w:val="center"/>
          </w:tcPr>
          <w:p w14:paraId="322B74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single" w:color="auto" w:sz="4" w:space="0"/>
              <w:left w:val="nil"/>
              <w:bottom w:val="nil"/>
              <w:right w:val="single" w:color="auto" w:sz="4" w:space="0"/>
            </w:tcBorders>
            <w:shd w:val="clear"/>
            <w:vAlign w:val="center"/>
          </w:tcPr>
          <w:p w14:paraId="75CD6C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654" w:type="pct"/>
            <w:tcBorders>
              <w:top w:val="single" w:color="auto" w:sz="4" w:space="0"/>
              <w:left w:val="nil"/>
              <w:bottom w:val="nil"/>
              <w:right w:val="single" w:color="auto" w:sz="4" w:space="0"/>
            </w:tcBorders>
            <w:shd w:val="clear"/>
            <w:vAlign w:val="center"/>
          </w:tcPr>
          <w:p w14:paraId="311D37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优秀</w:t>
            </w:r>
          </w:p>
        </w:tc>
        <w:tc>
          <w:tcPr>
            <w:tcW w:w="473" w:type="pct"/>
            <w:tcBorders>
              <w:top w:val="single" w:color="auto" w:sz="4" w:space="0"/>
              <w:left w:val="nil"/>
              <w:bottom w:val="nil"/>
              <w:right w:val="single" w:color="auto" w:sz="4" w:space="0"/>
            </w:tcBorders>
            <w:shd w:val="clear"/>
            <w:vAlign w:val="center"/>
          </w:tcPr>
          <w:p w14:paraId="2AB2A6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61" w:type="pct"/>
            <w:tcBorders>
              <w:top w:val="single" w:color="auto" w:sz="4" w:space="0"/>
              <w:left w:val="nil"/>
              <w:bottom w:val="nil"/>
              <w:right w:val="single" w:color="auto" w:sz="4" w:space="0"/>
            </w:tcBorders>
            <w:shd w:val="clear"/>
            <w:vAlign w:val="center"/>
          </w:tcPr>
          <w:p w14:paraId="006363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5" w:type="pct"/>
            <w:tcBorders>
              <w:top w:val="single" w:color="auto" w:sz="4" w:space="0"/>
              <w:left w:val="nil"/>
              <w:bottom w:val="nil"/>
              <w:right w:val="single" w:color="auto" w:sz="4" w:space="0"/>
            </w:tcBorders>
            <w:shd w:val="clear"/>
            <w:vAlign w:val="center"/>
          </w:tcPr>
          <w:p w14:paraId="16543E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94" w:type="pct"/>
            <w:tcBorders>
              <w:top w:val="single" w:color="auto" w:sz="4" w:space="0"/>
              <w:left w:val="nil"/>
              <w:bottom w:val="nil"/>
              <w:right w:val="single" w:color="auto" w:sz="4" w:space="0"/>
            </w:tcBorders>
            <w:shd w:val="clear"/>
            <w:vAlign w:val="center"/>
          </w:tcPr>
          <w:p w14:paraId="672D8C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176B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32349F8F">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nil"/>
              <w:left w:val="single" w:color="auto" w:sz="4" w:space="0"/>
              <w:bottom w:val="nil"/>
              <w:right w:val="single" w:color="auto" w:sz="4" w:space="0"/>
            </w:tcBorders>
            <w:shd w:val="clear"/>
            <w:vAlign w:val="center"/>
          </w:tcPr>
          <w:p w14:paraId="204F0136">
            <w:pPr>
              <w:snapToGrid w:val="0"/>
              <w:jc w:val="center"/>
              <w:rPr>
                <w:rFonts w:hint="eastAsia" w:ascii="宋体" w:hAnsi="宋体" w:eastAsia="宋体" w:cs="宋体"/>
                <w:i w:val="0"/>
                <w:iCs w:val="0"/>
                <w:color w:val="000000"/>
                <w:sz w:val="18"/>
                <w:szCs w:val="18"/>
                <w:u w:val="none"/>
              </w:rPr>
            </w:pPr>
          </w:p>
        </w:tc>
        <w:tc>
          <w:tcPr>
            <w:tcW w:w="479" w:type="pct"/>
            <w:vMerge w:val="continue"/>
            <w:tcBorders>
              <w:top w:val="single" w:color="auto" w:sz="4" w:space="0"/>
              <w:left w:val="single" w:color="auto" w:sz="4" w:space="0"/>
              <w:bottom w:val="nil"/>
              <w:right w:val="single" w:color="auto" w:sz="4" w:space="0"/>
            </w:tcBorders>
            <w:shd w:val="clear"/>
            <w:vAlign w:val="center"/>
          </w:tcPr>
          <w:p w14:paraId="04B16190">
            <w:pPr>
              <w:snapToGrid w:val="0"/>
              <w:jc w:val="center"/>
              <w:rPr>
                <w:rFonts w:hint="eastAsia" w:ascii="宋体" w:hAnsi="宋体" w:eastAsia="宋体" w:cs="宋体"/>
                <w:i w:val="0"/>
                <w:iCs w:val="0"/>
                <w:color w:val="000000"/>
                <w:sz w:val="18"/>
                <w:szCs w:val="18"/>
                <w:u w:val="none"/>
              </w:rPr>
            </w:pPr>
          </w:p>
        </w:tc>
        <w:tc>
          <w:tcPr>
            <w:tcW w:w="540" w:type="pct"/>
            <w:tcBorders>
              <w:top w:val="single" w:color="auto" w:sz="4" w:space="0"/>
              <w:left w:val="nil"/>
              <w:bottom w:val="nil"/>
              <w:right w:val="single" w:color="auto" w:sz="4" w:space="0"/>
            </w:tcBorders>
            <w:shd w:val="clear"/>
            <w:vAlign w:val="center"/>
          </w:tcPr>
          <w:p w14:paraId="5E3A72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经费使用期限</w:t>
            </w:r>
          </w:p>
        </w:tc>
        <w:tc>
          <w:tcPr>
            <w:tcW w:w="257" w:type="pct"/>
            <w:tcBorders>
              <w:top w:val="single" w:color="auto" w:sz="4" w:space="0"/>
              <w:left w:val="nil"/>
              <w:bottom w:val="nil"/>
              <w:right w:val="single" w:color="auto" w:sz="4" w:space="0"/>
            </w:tcBorders>
            <w:shd w:val="clear"/>
            <w:vAlign w:val="center"/>
          </w:tcPr>
          <w:p w14:paraId="349E23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60" w:type="pct"/>
            <w:tcBorders>
              <w:top w:val="single" w:color="auto" w:sz="4" w:space="0"/>
              <w:left w:val="nil"/>
              <w:bottom w:val="nil"/>
              <w:right w:val="single" w:color="auto" w:sz="4" w:space="0"/>
            </w:tcBorders>
            <w:shd w:val="clear"/>
            <w:vAlign w:val="center"/>
          </w:tcPr>
          <w:p w14:paraId="3DE6D9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single" w:color="auto" w:sz="4" w:space="0"/>
              <w:left w:val="nil"/>
              <w:bottom w:val="nil"/>
              <w:right w:val="single" w:color="auto" w:sz="4" w:space="0"/>
            </w:tcBorders>
            <w:shd w:val="clear"/>
            <w:vAlign w:val="center"/>
          </w:tcPr>
          <w:p w14:paraId="3CD9255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654" w:type="pct"/>
            <w:tcBorders>
              <w:top w:val="single" w:color="auto" w:sz="4" w:space="0"/>
              <w:left w:val="nil"/>
              <w:bottom w:val="nil"/>
              <w:right w:val="single" w:color="auto" w:sz="4" w:space="0"/>
            </w:tcBorders>
            <w:shd w:val="clear"/>
            <w:vAlign w:val="center"/>
          </w:tcPr>
          <w:p w14:paraId="25B7E1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73" w:type="pct"/>
            <w:tcBorders>
              <w:top w:val="single" w:color="auto" w:sz="4" w:space="0"/>
              <w:left w:val="nil"/>
              <w:bottom w:val="nil"/>
              <w:right w:val="single" w:color="auto" w:sz="4" w:space="0"/>
            </w:tcBorders>
            <w:shd w:val="clear"/>
            <w:vAlign w:val="center"/>
          </w:tcPr>
          <w:p w14:paraId="11BA80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61" w:type="pct"/>
            <w:tcBorders>
              <w:top w:val="single" w:color="auto" w:sz="4" w:space="0"/>
              <w:left w:val="nil"/>
              <w:bottom w:val="nil"/>
              <w:right w:val="single" w:color="auto" w:sz="4" w:space="0"/>
            </w:tcBorders>
            <w:shd w:val="clear"/>
            <w:vAlign w:val="center"/>
          </w:tcPr>
          <w:p w14:paraId="038B91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5" w:type="pct"/>
            <w:tcBorders>
              <w:top w:val="single" w:color="auto" w:sz="4" w:space="0"/>
              <w:left w:val="nil"/>
              <w:bottom w:val="nil"/>
              <w:right w:val="single" w:color="auto" w:sz="4" w:space="0"/>
            </w:tcBorders>
            <w:shd w:val="clear"/>
            <w:vAlign w:val="center"/>
          </w:tcPr>
          <w:p w14:paraId="592762D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94" w:type="pct"/>
            <w:tcBorders>
              <w:top w:val="single" w:color="auto" w:sz="4" w:space="0"/>
              <w:left w:val="nil"/>
              <w:bottom w:val="nil"/>
              <w:right w:val="single" w:color="auto" w:sz="4" w:space="0"/>
            </w:tcBorders>
            <w:shd w:val="clear"/>
            <w:vAlign w:val="center"/>
          </w:tcPr>
          <w:p w14:paraId="551842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3213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7635B920">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nil"/>
              <w:left w:val="single" w:color="auto" w:sz="4" w:space="0"/>
              <w:bottom w:val="nil"/>
              <w:right w:val="single" w:color="auto" w:sz="4" w:space="0"/>
            </w:tcBorders>
            <w:shd w:val="clear"/>
            <w:vAlign w:val="center"/>
          </w:tcPr>
          <w:p w14:paraId="77DBC726">
            <w:pPr>
              <w:snapToGrid w:val="0"/>
              <w:jc w:val="center"/>
              <w:rPr>
                <w:rFonts w:hint="eastAsia" w:ascii="宋体" w:hAnsi="宋体" w:eastAsia="宋体" w:cs="宋体"/>
                <w:i w:val="0"/>
                <w:iCs w:val="0"/>
                <w:color w:val="000000"/>
                <w:sz w:val="18"/>
                <w:szCs w:val="18"/>
                <w:u w:val="none"/>
              </w:rPr>
            </w:pPr>
          </w:p>
        </w:tc>
        <w:tc>
          <w:tcPr>
            <w:tcW w:w="479" w:type="pct"/>
            <w:vMerge w:val="restart"/>
            <w:tcBorders>
              <w:top w:val="single" w:color="auto" w:sz="4" w:space="0"/>
              <w:left w:val="single" w:color="auto" w:sz="4" w:space="0"/>
              <w:bottom w:val="nil"/>
              <w:right w:val="single" w:color="auto" w:sz="4" w:space="0"/>
            </w:tcBorders>
            <w:shd w:val="clear"/>
            <w:vAlign w:val="center"/>
          </w:tcPr>
          <w:p w14:paraId="73CA24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540" w:type="pct"/>
            <w:tcBorders>
              <w:top w:val="single" w:color="auto" w:sz="4" w:space="0"/>
              <w:left w:val="nil"/>
              <w:bottom w:val="nil"/>
              <w:right w:val="single" w:color="auto" w:sz="4" w:space="0"/>
            </w:tcBorders>
            <w:shd w:val="clear"/>
            <w:vAlign w:val="center"/>
          </w:tcPr>
          <w:p w14:paraId="520AA4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全年经费支出</w:t>
            </w:r>
          </w:p>
        </w:tc>
        <w:tc>
          <w:tcPr>
            <w:tcW w:w="257" w:type="pct"/>
            <w:tcBorders>
              <w:top w:val="single" w:color="auto" w:sz="4" w:space="0"/>
              <w:left w:val="nil"/>
              <w:bottom w:val="nil"/>
              <w:right w:val="single" w:color="auto" w:sz="4" w:space="0"/>
            </w:tcBorders>
            <w:shd w:val="clear"/>
            <w:vAlign w:val="center"/>
          </w:tcPr>
          <w:p w14:paraId="4E3C2D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260" w:type="pct"/>
            <w:tcBorders>
              <w:top w:val="single" w:color="auto" w:sz="4" w:space="0"/>
              <w:left w:val="nil"/>
              <w:bottom w:val="nil"/>
              <w:right w:val="single" w:color="auto" w:sz="4" w:space="0"/>
            </w:tcBorders>
            <w:shd w:val="clear"/>
            <w:vAlign w:val="center"/>
          </w:tcPr>
          <w:p w14:paraId="37560A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73" w:type="pct"/>
            <w:tcBorders>
              <w:top w:val="single" w:color="auto" w:sz="4" w:space="0"/>
              <w:left w:val="nil"/>
              <w:bottom w:val="nil"/>
              <w:right w:val="single" w:color="auto" w:sz="4" w:space="0"/>
            </w:tcBorders>
            <w:shd w:val="clear"/>
            <w:vAlign w:val="center"/>
          </w:tcPr>
          <w:p w14:paraId="573531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654" w:type="pct"/>
            <w:tcBorders>
              <w:top w:val="single" w:color="auto" w:sz="4" w:space="0"/>
              <w:left w:val="nil"/>
              <w:bottom w:val="nil"/>
              <w:right w:val="single" w:color="auto" w:sz="4" w:space="0"/>
            </w:tcBorders>
            <w:shd w:val="clear"/>
            <w:vAlign w:val="center"/>
          </w:tcPr>
          <w:p w14:paraId="36F28D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8.60</w:t>
            </w:r>
          </w:p>
        </w:tc>
        <w:tc>
          <w:tcPr>
            <w:tcW w:w="473" w:type="pct"/>
            <w:tcBorders>
              <w:top w:val="single" w:color="auto" w:sz="4" w:space="0"/>
              <w:left w:val="nil"/>
              <w:bottom w:val="nil"/>
              <w:right w:val="single" w:color="auto" w:sz="4" w:space="0"/>
            </w:tcBorders>
            <w:shd w:val="clear"/>
            <w:vAlign w:val="center"/>
          </w:tcPr>
          <w:p w14:paraId="386CAC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61" w:type="pct"/>
            <w:tcBorders>
              <w:top w:val="single" w:color="auto" w:sz="4" w:space="0"/>
              <w:left w:val="nil"/>
              <w:bottom w:val="nil"/>
              <w:right w:val="single" w:color="auto" w:sz="4" w:space="0"/>
            </w:tcBorders>
            <w:shd w:val="clear"/>
            <w:vAlign w:val="center"/>
          </w:tcPr>
          <w:p w14:paraId="7E430A1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5" w:type="pct"/>
            <w:tcBorders>
              <w:top w:val="single" w:color="auto" w:sz="4" w:space="0"/>
              <w:left w:val="nil"/>
              <w:bottom w:val="nil"/>
              <w:right w:val="single" w:color="auto" w:sz="4" w:space="0"/>
            </w:tcBorders>
            <w:shd w:val="clear"/>
            <w:vAlign w:val="center"/>
          </w:tcPr>
          <w:p w14:paraId="3DE9D7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94" w:type="pct"/>
            <w:tcBorders>
              <w:top w:val="single" w:color="auto" w:sz="4" w:space="0"/>
              <w:left w:val="nil"/>
              <w:bottom w:val="nil"/>
              <w:right w:val="single" w:color="auto" w:sz="4" w:space="0"/>
            </w:tcBorders>
            <w:shd w:val="clear"/>
            <w:vAlign w:val="center"/>
          </w:tcPr>
          <w:p w14:paraId="6CC273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2844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5AB80157">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nil"/>
              <w:left w:val="single" w:color="auto" w:sz="4" w:space="0"/>
              <w:bottom w:val="nil"/>
              <w:right w:val="single" w:color="auto" w:sz="4" w:space="0"/>
            </w:tcBorders>
            <w:shd w:val="clear"/>
            <w:vAlign w:val="center"/>
          </w:tcPr>
          <w:p w14:paraId="6B170741">
            <w:pPr>
              <w:snapToGrid w:val="0"/>
              <w:jc w:val="center"/>
              <w:rPr>
                <w:rFonts w:hint="eastAsia" w:ascii="宋体" w:hAnsi="宋体" w:eastAsia="宋体" w:cs="宋体"/>
                <w:i w:val="0"/>
                <w:iCs w:val="0"/>
                <w:color w:val="000000"/>
                <w:sz w:val="18"/>
                <w:szCs w:val="18"/>
                <w:u w:val="none"/>
              </w:rPr>
            </w:pPr>
          </w:p>
        </w:tc>
        <w:tc>
          <w:tcPr>
            <w:tcW w:w="479" w:type="pct"/>
            <w:vMerge w:val="continue"/>
            <w:tcBorders>
              <w:top w:val="single" w:color="auto" w:sz="4" w:space="0"/>
              <w:left w:val="single" w:color="auto" w:sz="4" w:space="0"/>
              <w:bottom w:val="nil"/>
              <w:right w:val="single" w:color="auto" w:sz="4" w:space="0"/>
            </w:tcBorders>
            <w:shd w:val="clear"/>
            <w:vAlign w:val="center"/>
          </w:tcPr>
          <w:p w14:paraId="56293C13">
            <w:pPr>
              <w:snapToGrid w:val="0"/>
              <w:jc w:val="center"/>
              <w:rPr>
                <w:rFonts w:hint="eastAsia" w:ascii="宋体" w:hAnsi="宋体" w:eastAsia="宋体" w:cs="宋体"/>
                <w:i w:val="0"/>
                <w:iCs w:val="0"/>
                <w:color w:val="000000"/>
                <w:sz w:val="18"/>
                <w:szCs w:val="18"/>
                <w:u w:val="none"/>
              </w:rPr>
            </w:pPr>
          </w:p>
        </w:tc>
        <w:tc>
          <w:tcPr>
            <w:tcW w:w="540" w:type="pct"/>
            <w:tcBorders>
              <w:top w:val="single" w:color="auto" w:sz="4" w:space="0"/>
              <w:left w:val="nil"/>
              <w:bottom w:val="nil"/>
              <w:right w:val="single" w:color="auto" w:sz="4" w:space="0"/>
            </w:tcBorders>
            <w:shd w:val="clear"/>
            <w:vAlign w:val="center"/>
          </w:tcPr>
          <w:p w14:paraId="0B5898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差旅补助标准</w:t>
            </w:r>
          </w:p>
        </w:tc>
        <w:tc>
          <w:tcPr>
            <w:tcW w:w="257" w:type="pct"/>
            <w:tcBorders>
              <w:top w:val="single" w:color="auto" w:sz="4" w:space="0"/>
              <w:left w:val="nil"/>
              <w:bottom w:val="nil"/>
              <w:right w:val="single" w:color="auto" w:sz="4" w:space="0"/>
            </w:tcBorders>
            <w:shd w:val="clear"/>
            <w:vAlign w:val="center"/>
          </w:tcPr>
          <w:p w14:paraId="1DE740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60" w:type="pct"/>
            <w:tcBorders>
              <w:top w:val="single" w:color="auto" w:sz="4" w:space="0"/>
              <w:left w:val="nil"/>
              <w:bottom w:val="nil"/>
              <w:right w:val="single" w:color="auto" w:sz="4" w:space="0"/>
            </w:tcBorders>
            <w:shd w:val="clear"/>
            <w:vAlign w:val="center"/>
          </w:tcPr>
          <w:p w14:paraId="1FA69B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73" w:type="pct"/>
            <w:tcBorders>
              <w:top w:val="single" w:color="auto" w:sz="4" w:space="0"/>
              <w:left w:val="nil"/>
              <w:bottom w:val="nil"/>
              <w:right w:val="single" w:color="auto" w:sz="4" w:space="0"/>
            </w:tcBorders>
            <w:shd w:val="clear"/>
            <w:vAlign w:val="center"/>
          </w:tcPr>
          <w:p w14:paraId="2A23AC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654" w:type="pct"/>
            <w:tcBorders>
              <w:top w:val="single" w:color="auto" w:sz="4" w:space="0"/>
              <w:left w:val="nil"/>
              <w:bottom w:val="nil"/>
              <w:right w:val="single" w:color="auto" w:sz="4" w:space="0"/>
            </w:tcBorders>
            <w:shd w:val="clear"/>
            <w:vAlign w:val="center"/>
          </w:tcPr>
          <w:p w14:paraId="02EF530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w:t>
            </w:r>
          </w:p>
        </w:tc>
        <w:tc>
          <w:tcPr>
            <w:tcW w:w="473" w:type="pct"/>
            <w:tcBorders>
              <w:top w:val="single" w:color="auto" w:sz="4" w:space="0"/>
              <w:left w:val="nil"/>
              <w:bottom w:val="nil"/>
              <w:right w:val="single" w:color="auto" w:sz="4" w:space="0"/>
            </w:tcBorders>
            <w:shd w:val="clear"/>
            <w:vAlign w:val="center"/>
          </w:tcPr>
          <w:p w14:paraId="3AF8E2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元/人·天</w:t>
            </w:r>
          </w:p>
        </w:tc>
        <w:tc>
          <w:tcPr>
            <w:tcW w:w="261" w:type="pct"/>
            <w:tcBorders>
              <w:top w:val="single" w:color="auto" w:sz="4" w:space="0"/>
              <w:left w:val="nil"/>
              <w:bottom w:val="nil"/>
              <w:right w:val="single" w:color="auto" w:sz="4" w:space="0"/>
            </w:tcBorders>
            <w:shd w:val="clear"/>
            <w:vAlign w:val="center"/>
          </w:tcPr>
          <w:p w14:paraId="3D2BE5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5" w:type="pct"/>
            <w:tcBorders>
              <w:top w:val="single" w:color="auto" w:sz="4" w:space="0"/>
              <w:left w:val="nil"/>
              <w:bottom w:val="nil"/>
              <w:right w:val="single" w:color="auto" w:sz="4" w:space="0"/>
            </w:tcBorders>
            <w:shd w:val="clear"/>
            <w:vAlign w:val="center"/>
          </w:tcPr>
          <w:p w14:paraId="0E18EF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94" w:type="pct"/>
            <w:tcBorders>
              <w:top w:val="single" w:color="auto" w:sz="4" w:space="0"/>
              <w:left w:val="nil"/>
              <w:bottom w:val="nil"/>
              <w:right w:val="single" w:color="auto" w:sz="4" w:space="0"/>
            </w:tcBorders>
            <w:shd w:val="clear"/>
            <w:vAlign w:val="center"/>
          </w:tcPr>
          <w:p w14:paraId="48DC929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1E2D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1126BABE">
            <w:pPr>
              <w:snapToGrid w:val="0"/>
              <w:jc w:val="center"/>
              <w:rPr>
                <w:rFonts w:hint="eastAsia" w:ascii="宋体" w:hAnsi="宋体" w:eastAsia="宋体" w:cs="宋体"/>
                <w:i w:val="0"/>
                <w:iCs w:val="0"/>
                <w:color w:val="000000"/>
                <w:sz w:val="18"/>
                <w:szCs w:val="18"/>
                <w:u w:val="none"/>
              </w:rPr>
            </w:pPr>
          </w:p>
        </w:tc>
        <w:tc>
          <w:tcPr>
            <w:tcW w:w="261" w:type="pct"/>
            <w:vMerge w:val="restart"/>
            <w:tcBorders>
              <w:top w:val="single" w:color="auto" w:sz="4" w:space="0"/>
              <w:left w:val="single" w:color="auto" w:sz="4" w:space="0"/>
              <w:bottom w:val="nil"/>
              <w:right w:val="single" w:color="auto" w:sz="4" w:space="0"/>
            </w:tcBorders>
            <w:shd w:val="clear"/>
            <w:vAlign w:val="center"/>
          </w:tcPr>
          <w:p w14:paraId="0BF670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79" w:type="pct"/>
            <w:tcBorders>
              <w:top w:val="single" w:color="auto" w:sz="4" w:space="0"/>
              <w:left w:val="nil"/>
              <w:bottom w:val="nil"/>
              <w:right w:val="single" w:color="auto" w:sz="4" w:space="0"/>
            </w:tcBorders>
            <w:shd w:val="clear"/>
            <w:vAlign w:val="center"/>
          </w:tcPr>
          <w:p w14:paraId="71E9CE3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540" w:type="pct"/>
            <w:tcBorders>
              <w:top w:val="single" w:color="auto" w:sz="4" w:space="0"/>
              <w:left w:val="nil"/>
              <w:bottom w:val="nil"/>
              <w:right w:val="single" w:color="auto" w:sz="4" w:space="0"/>
            </w:tcBorders>
            <w:shd w:val="clear"/>
            <w:vAlign w:val="center"/>
          </w:tcPr>
          <w:p w14:paraId="50BFE5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有效拉动松山区经济增长</w:t>
            </w:r>
          </w:p>
        </w:tc>
        <w:tc>
          <w:tcPr>
            <w:tcW w:w="257" w:type="pct"/>
            <w:tcBorders>
              <w:top w:val="single" w:color="auto" w:sz="4" w:space="0"/>
              <w:left w:val="nil"/>
              <w:bottom w:val="nil"/>
              <w:right w:val="single" w:color="auto" w:sz="4" w:space="0"/>
            </w:tcBorders>
            <w:shd w:val="clear"/>
            <w:vAlign w:val="center"/>
          </w:tcPr>
          <w:p w14:paraId="21CBDF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60" w:type="pct"/>
            <w:tcBorders>
              <w:top w:val="single" w:color="auto" w:sz="4" w:space="0"/>
              <w:left w:val="nil"/>
              <w:bottom w:val="nil"/>
              <w:right w:val="single" w:color="auto" w:sz="4" w:space="0"/>
            </w:tcBorders>
            <w:shd w:val="clear"/>
            <w:vAlign w:val="center"/>
          </w:tcPr>
          <w:p w14:paraId="321D8E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single" w:color="auto" w:sz="4" w:space="0"/>
              <w:left w:val="nil"/>
              <w:bottom w:val="nil"/>
              <w:right w:val="single" w:color="auto" w:sz="4" w:space="0"/>
            </w:tcBorders>
            <w:shd w:val="clear"/>
            <w:vAlign w:val="center"/>
          </w:tcPr>
          <w:p w14:paraId="7D27A5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654" w:type="pct"/>
            <w:tcBorders>
              <w:top w:val="single" w:color="auto" w:sz="4" w:space="0"/>
              <w:left w:val="nil"/>
              <w:bottom w:val="nil"/>
              <w:right w:val="single" w:color="auto" w:sz="4" w:space="0"/>
            </w:tcBorders>
            <w:shd w:val="clear"/>
            <w:vAlign w:val="center"/>
          </w:tcPr>
          <w:p w14:paraId="4807DA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优秀</w:t>
            </w:r>
          </w:p>
        </w:tc>
        <w:tc>
          <w:tcPr>
            <w:tcW w:w="473" w:type="pct"/>
            <w:tcBorders>
              <w:top w:val="single" w:color="auto" w:sz="4" w:space="0"/>
              <w:left w:val="nil"/>
              <w:bottom w:val="nil"/>
              <w:right w:val="single" w:color="auto" w:sz="4" w:space="0"/>
            </w:tcBorders>
            <w:shd w:val="clear"/>
            <w:vAlign w:val="center"/>
          </w:tcPr>
          <w:p w14:paraId="3DE59E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61" w:type="pct"/>
            <w:tcBorders>
              <w:top w:val="single" w:color="auto" w:sz="4" w:space="0"/>
              <w:left w:val="nil"/>
              <w:bottom w:val="nil"/>
              <w:right w:val="single" w:color="auto" w:sz="4" w:space="0"/>
            </w:tcBorders>
            <w:shd w:val="clear"/>
            <w:vAlign w:val="center"/>
          </w:tcPr>
          <w:p w14:paraId="335D45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5" w:type="pct"/>
            <w:tcBorders>
              <w:top w:val="single" w:color="auto" w:sz="4" w:space="0"/>
              <w:left w:val="nil"/>
              <w:bottom w:val="nil"/>
              <w:right w:val="single" w:color="auto" w:sz="4" w:space="0"/>
            </w:tcBorders>
            <w:shd w:val="clear"/>
            <w:vAlign w:val="center"/>
          </w:tcPr>
          <w:p w14:paraId="448ABF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94" w:type="pct"/>
            <w:tcBorders>
              <w:top w:val="single" w:color="auto" w:sz="4" w:space="0"/>
              <w:left w:val="nil"/>
              <w:bottom w:val="nil"/>
              <w:right w:val="single" w:color="auto" w:sz="4" w:space="0"/>
            </w:tcBorders>
            <w:shd w:val="clear"/>
            <w:vAlign w:val="center"/>
          </w:tcPr>
          <w:p w14:paraId="166064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396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3581FAC2">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single" w:color="auto" w:sz="4" w:space="0"/>
              <w:left w:val="single" w:color="auto" w:sz="4" w:space="0"/>
              <w:bottom w:val="nil"/>
              <w:right w:val="single" w:color="auto" w:sz="4" w:space="0"/>
            </w:tcBorders>
            <w:shd w:val="clear"/>
            <w:vAlign w:val="center"/>
          </w:tcPr>
          <w:p w14:paraId="3AA3C720">
            <w:pPr>
              <w:snapToGrid w:val="0"/>
              <w:jc w:val="center"/>
              <w:rPr>
                <w:rFonts w:hint="eastAsia" w:ascii="宋体" w:hAnsi="宋体" w:eastAsia="宋体" w:cs="宋体"/>
                <w:i w:val="0"/>
                <w:iCs w:val="0"/>
                <w:color w:val="000000"/>
                <w:sz w:val="18"/>
                <w:szCs w:val="18"/>
                <w:u w:val="none"/>
              </w:rPr>
            </w:pPr>
          </w:p>
        </w:tc>
        <w:tc>
          <w:tcPr>
            <w:tcW w:w="479" w:type="pct"/>
            <w:tcBorders>
              <w:top w:val="single" w:color="auto" w:sz="4" w:space="0"/>
              <w:left w:val="nil"/>
              <w:bottom w:val="nil"/>
              <w:right w:val="single" w:color="auto" w:sz="4" w:space="0"/>
            </w:tcBorders>
            <w:shd w:val="clear"/>
            <w:vAlign w:val="center"/>
          </w:tcPr>
          <w:p w14:paraId="6F48B1E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540" w:type="pct"/>
            <w:tcBorders>
              <w:top w:val="single" w:color="auto" w:sz="4" w:space="0"/>
              <w:left w:val="nil"/>
              <w:bottom w:val="nil"/>
              <w:right w:val="single" w:color="auto" w:sz="4" w:space="0"/>
            </w:tcBorders>
            <w:shd w:val="clear"/>
            <w:vAlign w:val="center"/>
          </w:tcPr>
          <w:p w14:paraId="3A150A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促进松山区经济社会发展</w:t>
            </w:r>
          </w:p>
        </w:tc>
        <w:tc>
          <w:tcPr>
            <w:tcW w:w="257" w:type="pct"/>
            <w:tcBorders>
              <w:top w:val="single" w:color="auto" w:sz="4" w:space="0"/>
              <w:left w:val="nil"/>
              <w:bottom w:val="nil"/>
              <w:right w:val="single" w:color="auto" w:sz="4" w:space="0"/>
            </w:tcBorders>
            <w:shd w:val="clear"/>
            <w:vAlign w:val="center"/>
          </w:tcPr>
          <w:p w14:paraId="6BDA4F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60" w:type="pct"/>
            <w:tcBorders>
              <w:top w:val="single" w:color="auto" w:sz="4" w:space="0"/>
              <w:left w:val="nil"/>
              <w:bottom w:val="nil"/>
              <w:right w:val="single" w:color="auto" w:sz="4" w:space="0"/>
            </w:tcBorders>
            <w:shd w:val="clear"/>
            <w:vAlign w:val="center"/>
          </w:tcPr>
          <w:p w14:paraId="5A99F97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single" w:color="auto" w:sz="4" w:space="0"/>
              <w:left w:val="nil"/>
              <w:bottom w:val="nil"/>
              <w:right w:val="single" w:color="auto" w:sz="4" w:space="0"/>
            </w:tcBorders>
            <w:shd w:val="clear"/>
            <w:vAlign w:val="center"/>
          </w:tcPr>
          <w:p w14:paraId="1EB7DA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654" w:type="pct"/>
            <w:tcBorders>
              <w:top w:val="single" w:color="auto" w:sz="4" w:space="0"/>
              <w:left w:val="nil"/>
              <w:bottom w:val="nil"/>
              <w:right w:val="single" w:color="auto" w:sz="4" w:space="0"/>
            </w:tcBorders>
            <w:shd w:val="clear"/>
            <w:vAlign w:val="center"/>
          </w:tcPr>
          <w:p w14:paraId="502C28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优秀</w:t>
            </w:r>
          </w:p>
        </w:tc>
        <w:tc>
          <w:tcPr>
            <w:tcW w:w="473" w:type="pct"/>
            <w:tcBorders>
              <w:top w:val="single" w:color="auto" w:sz="4" w:space="0"/>
              <w:left w:val="nil"/>
              <w:bottom w:val="nil"/>
              <w:right w:val="single" w:color="auto" w:sz="4" w:space="0"/>
            </w:tcBorders>
            <w:shd w:val="clear"/>
            <w:vAlign w:val="center"/>
          </w:tcPr>
          <w:p w14:paraId="55E29B5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61" w:type="pct"/>
            <w:tcBorders>
              <w:top w:val="single" w:color="auto" w:sz="4" w:space="0"/>
              <w:left w:val="nil"/>
              <w:bottom w:val="nil"/>
              <w:right w:val="single" w:color="auto" w:sz="4" w:space="0"/>
            </w:tcBorders>
            <w:shd w:val="clear"/>
            <w:vAlign w:val="center"/>
          </w:tcPr>
          <w:p w14:paraId="1351B3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5" w:type="pct"/>
            <w:tcBorders>
              <w:top w:val="single" w:color="auto" w:sz="4" w:space="0"/>
              <w:left w:val="nil"/>
              <w:bottom w:val="nil"/>
              <w:right w:val="single" w:color="auto" w:sz="4" w:space="0"/>
            </w:tcBorders>
            <w:shd w:val="clear"/>
            <w:vAlign w:val="center"/>
          </w:tcPr>
          <w:p w14:paraId="1488C9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94" w:type="pct"/>
            <w:tcBorders>
              <w:top w:val="single" w:color="auto" w:sz="4" w:space="0"/>
              <w:left w:val="nil"/>
              <w:bottom w:val="nil"/>
              <w:right w:val="single" w:color="auto" w:sz="4" w:space="0"/>
            </w:tcBorders>
            <w:shd w:val="clear"/>
            <w:vAlign w:val="center"/>
          </w:tcPr>
          <w:p w14:paraId="466FC8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583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7FCDC6DD">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single" w:color="auto" w:sz="4" w:space="0"/>
              <w:left w:val="single" w:color="auto" w:sz="4" w:space="0"/>
              <w:bottom w:val="nil"/>
              <w:right w:val="single" w:color="auto" w:sz="4" w:space="0"/>
            </w:tcBorders>
            <w:shd w:val="clear"/>
            <w:vAlign w:val="center"/>
          </w:tcPr>
          <w:p w14:paraId="39D1AD62">
            <w:pPr>
              <w:snapToGrid w:val="0"/>
              <w:jc w:val="center"/>
              <w:rPr>
                <w:rFonts w:hint="eastAsia" w:ascii="宋体" w:hAnsi="宋体" w:eastAsia="宋体" w:cs="宋体"/>
                <w:i w:val="0"/>
                <w:iCs w:val="0"/>
                <w:color w:val="000000"/>
                <w:sz w:val="18"/>
                <w:szCs w:val="18"/>
                <w:u w:val="none"/>
              </w:rPr>
            </w:pPr>
          </w:p>
        </w:tc>
        <w:tc>
          <w:tcPr>
            <w:tcW w:w="479" w:type="pct"/>
            <w:tcBorders>
              <w:top w:val="single" w:color="auto" w:sz="4" w:space="0"/>
              <w:left w:val="nil"/>
              <w:bottom w:val="nil"/>
              <w:right w:val="single" w:color="auto" w:sz="4" w:space="0"/>
            </w:tcBorders>
            <w:shd w:val="clear"/>
            <w:vAlign w:val="center"/>
          </w:tcPr>
          <w:p w14:paraId="526B4D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生态效益指标</w:t>
            </w:r>
          </w:p>
        </w:tc>
        <w:tc>
          <w:tcPr>
            <w:tcW w:w="540" w:type="pct"/>
            <w:tcBorders>
              <w:top w:val="single" w:color="auto" w:sz="4" w:space="0"/>
              <w:left w:val="nil"/>
              <w:bottom w:val="nil"/>
              <w:right w:val="single" w:color="auto" w:sz="4" w:space="0"/>
            </w:tcBorders>
            <w:shd w:val="clear"/>
            <w:vAlign w:val="center"/>
          </w:tcPr>
          <w:p w14:paraId="5EAB91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有效保护松山区生态环境</w:t>
            </w:r>
          </w:p>
        </w:tc>
        <w:tc>
          <w:tcPr>
            <w:tcW w:w="257" w:type="pct"/>
            <w:tcBorders>
              <w:top w:val="single" w:color="auto" w:sz="4" w:space="0"/>
              <w:left w:val="nil"/>
              <w:bottom w:val="nil"/>
              <w:right w:val="single" w:color="auto" w:sz="4" w:space="0"/>
            </w:tcBorders>
            <w:shd w:val="clear"/>
            <w:vAlign w:val="center"/>
          </w:tcPr>
          <w:p w14:paraId="6E97556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60" w:type="pct"/>
            <w:tcBorders>
              <w:top w:val="single" w:color="auto" w:sz="4" w:space="0"/>
              <w:left w:val="nil"/>
              <w:bottom w:val="nil"/>
              <w:right w:val="single" w:color="auto" w:sz="4" w:space="0"/>
            </w:tcBorders>
            <w:shd w:val="clear"/>
            <w:vAlign w:val="center"/>
          </w:tcPr>
          <w:p w14:paraId="5F2AA3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single" w:color="auto" w:sz="4" w:space="0"/>
              <w:left w:val="nil"/>
              <w:bottom w:val="nil"/>
              <w:right w:val="single" w:color="auto" w:sz="4" w:space="0"/>
            </w:tcBorders>
            <w:shd w:val="clear"/>
            <w:vAlign w:val="center"/>
          </w:tcPr>
          <w:p w14:paraId="2CB5CA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654" w:type="pct"/>
            <w:tcBorders>
              <w:top w:val="single" w:color="auto" w:sz="4" w:space="0"/>
              <w:left w:val="nil"/>
              <w:bottom w:val="nil"/>
              <w:right w:val="single" w:color="auto" w:sz="4" w:space="0"/>
            </w:tcBorders>
            <w:shd w:val="clear"/>
            <w:vAlign w:val="center"/>
          </w:tcPr>
          <w:p w14:paraId="7BA9E4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优秀</w:t>
            </w:r>
          </w:p>
        </w:tc>
        <w:tc>
          <w:tcPr>
            <w:tcW w:w="473" w:type="pct"/>
            <w:tcBorders>
              <w:top w:val="single" w:color="auto" w:sz="4" w:space="0"/>
              <w:left w:val="nil"/>
              <w:bottom w:val="nil"/>
              <w:right w:val="single" w:color="auto" w:sz="4" w:space="0"/>
            </w:tcBorders>
            <w:shd w:val="clear"/>
            <w:vAlign w:val="center"/>
          </w:tcPr>
          <w:p w14:paraId="38CFAC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61" w:type="pct"/>
            <w:tcBorders>
              <w:top w:val="single" w:color="auto" w:sz="4" w:space="0"/>
              <w:left w:val="nil"/>
              <w:bottom w:val="nil"/>
              <w:right w:val="single" w:color="auto" w:sz="4" w:space="0"/>
            </w:tcBorders>
            <w:shd w:val="clear"/>
            <w:vAlign w:val="center"/>
          </w:tcPr>
          <w:p w14:paraId="61F892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5" w:type="pct"/>
            <w:tcBorders>
              <w:top w:val="single" w:color="auto" w:sz="4" w:space="0"/>
              <w:left w:val="nil"/>
              <w:bottom w:val="nil"/>
              <w:right w:val="single" w:color="auto" w:sz="4" w:space="0"/>
            </w:tcBorders>
            <w:shd w:val="clear"/>
            <w:vAlign w:val="center"/>
          </w:tcPr>
          <w:p w14:paraId="028EE9D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94" w:type="pct"/>
            <w:tcBorders>
              <w:top w:val="single" w:color="auto" w:sz="4" w:space="0"/>
              <w:left w:val="nil"/>
              <w:bottom w:val="nil"/>
              <w:right w:val="single" w:color="auto" w:sz="4" w:space="0"/>
            </w:tcBorders>
            <w:shd w:val="clear"/>
            <w:vAlign w:val="center"/>
          </w:tcPr>
          <w:p w14:paraId="145910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20C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663CE562">
            <w:pPr>
              <w:snapToGrid w:val="0"/>
              <w:jc w:val="center"/>
              <w:rPr>
                <w:rFonts w:hint="eastAsia" w:ascii="宋体" w:hAnsi="宋体" w:eastAsia="宋体" w:cs="宋体"/>
                <w:i w:val="0"/>
                <w:iCs w:val="0"/>
                <w:color w:val="000000"/>
                <w:sz w:val="18"/>
                <w:szCs w:val="18"/>
                <w:u w:val="none"/>
              </w:rPr>
            </w:pPr>
          </w:p>
        </w:tc>
        <w:tc>
          <w:tcPr>
            <w:tcW w:w="261" w:type="pct"/>
            <w:vMerge w:val="continue"/>
            <w:tcBorders>
              <w:top w:val="single" w:color="auto" w:sz="4" w:space="0"/>
              <w:left w:val="single" w:color="auto" w:sz="4" w:space="0"/>
              <w:bottom w:val="nil"/>
              <w:right w:val="single" w:color="auto" w:sz="4" w:space="0"/>
            </w:tcBorders>
            <w:shd w:val="clear"/>
            <w:vAlign w:val="center"/>
          </w:tcPr>
          <w:p w14:paraId="5FBE2ACC">
            <w:pPr>
              <w:snapToGrid w:val="0"/>
              <w:jc w:val="center"/>
              <w:rPr>
                <w:rFonts w:hint="eastAsia" w:ascii="宋体" w:hAnsi="宋体" w:eastAsia="宋体" w:cs="宋体"/>
                <w:i w:val="0"/>
                <w:iCs w:val="0"/>
                <w:color w:val="000000"/>
                <w:sz w:val="18"/>
                <w:szCs w:val="18"/>
                <w:u w:val="none"/>
              </w:rPr>
            </w:pPr>
          </w:p>
        </w:tc>
        <w:tc>
          <w:tcPr>
            <w:tcW w:w="479" w:type="pct"/>
            <w:tcBorders>
              <w:top w:val="single" w:color="auto" w:sz="4" w:space="0"/>
              <w:left w:val="nil"/>
              <w:bottom w:val="nil"/>
              <w:right w:val="single" w:color="auto" w:sz="4" w:space="0"/>
            </w:tcBorders>
            <w:shd w:val="clear"/>
            <w:vAlign w:val="center"/>
          </w:tcPr>
          <w:p w14:paraId="39DD19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540" w:type="pct"/>
            <w:tcBorders>
              <w:top w:val="single" w:color="auto" w:sz="4" w:space="0"/>
              <w:left w:val="nil"/>
              <w:bottom w:val="nil"/>
              <w:right w:val="single" w:color="auto" w:sz="4" w:space="0"/>
            </w:tcBorders>
            <w:shd w:val="clear"/>
            <w:vAlign w:val="center"/>
          </w:tcPr>
          <w:p w14:paraId="5943E4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招商引资差旅报销制度健全性</w:t>
            </w:r>
          </w:p>
        </w:tc>
        <w:tc>
          <w:tcPr>
            <w:tcW w:w="257" w:type="pct"/>
            <w:tcBorders>
              <w:top w:val="single" w:color="auto" w:sz="4" w:space="0"/>
              <w:left w:val="nil"/>
              <w:bottom w:val="nil"/>
              <w:right w:val="single" w:color="auto" w:sz="4" w:space="0"/>
            </w:tcBorders>
            <w:shd w:val="clear"/>
            <w:vAlign w:val="center"/>
          </w:tcPr>
          <w:p w14:paraId="7012E4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260" w:type="pct"/>
            <w:tcBorders>
              <w:top w:val="single" w:color="auto" w:sz="4" w:space="0"/>
              <w:left w:val="nil"/>
              <w:bottom w:val="nil"/>
              <w:right w:val="single" w:color="auto" w:sz="4" w:space="0"/>
            </w:tcBorders>
            <w:shd w:val="clear"/>
            <w:vAlign w:val="center"/>
          </w:tcPr>
          <w:p w14:paraId="132EB0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473" w:type="pct"/>
            <w:tcBorders>
              <w:top w:val="single" w:color="auto" w:sz="4" w:space="0"/>
              <w:left w:val="nil"/>
              <w:bottom w:val="nil"/>
              <w:right w:val="single" w:color="auto" w:sz="4" w:space="0"/>
            </w:tcBorders>
            <w:shd w:val="clear"/>
            <w:vAlign w:val="center"/>
          </w:tcPr>
          <w:p w14:paraId="496C3D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654" w:type="pct"/>
            <w:tcBorders>
              <w:top w:val="single" w:color="auto" w:sz="4" w:space="0"/>
              <w:left w:val="nil"/>
              <w:bottom w:val="nil"/>
              <w:right w:val="single" w:color="auto" w:sz="4" w:space="0"/>
            </w:tcBorders>
            <w:shd w:val="clear"/>
            <w:vAlign w:val="center"/>
          </w:tcPr>
          <w:p w14:paraId="734C25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优秀</w:t>
            </w:r>
          </w:p>
        </w:tc>
        <w:tc>
          <w:tcPr>
            <w:tcW w:w="473" w:type="pct"/>
            <w:tcBorders>
              <w:top w:val="single" w:color="auto" w:sz="4" w:space="0"/>
              <w:left w:val="nil"/>
              <w:bottom w:val="nil"/>
              <w:right w:val="single" w:color="auto" w:sz="4" w:space="0"/>
            </w:tcBorders>
            <w:shd w:val="clear"/>
            <w:vAlign w:val="center"/>
          </w:tcPr>
          <w:p w14:paraId="3D511E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c>
          <w:tcPr>
            <w:tcW w:w="261" w:type="pct"/>
            <w:tcBorders>
              <w:top w:val="single" w:color="auto" w:sz="4" w:space="0"/>
              <w:left w:val="nil"/>
              <w:bottom w:val="nil"/>
              <w:right w:val="single" w:color="auto" w:sz="4" w:space="0"/>
            </w:tcBorders>
            <w:shd w:val="clear"/>
            <w:vAlign w:val="center"/>
          </w:tcPr>
          <w:p w14:paraId="1ECB418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5" w:type="pct"/>
            <w:tcBorders>
              <w:top w:val="single" w:color="auto" w:sz="4" w:space="0"/>
              <w:left w:val="nil"/>
              <w:bottom w:val="nil"/>
              <w:right w:val="single" w:color="auto" w:sz="4" w:space="0"/>
            </w:tcBorders>
            <w:shd w:val="clear"/>
            <w:vAlign w:val="center"/>
          </w:tcPr>
          <w:p w14:paraId="0626BC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94" w:type="pct"/>
            <w:tcBorders>
              <w:top w:val="single" w:color="auto" w:sz="4" w:space="0"/>
              <w:left w:val="nil"/>
              <w:bottom w:val="nil"/>
              <w:right w:val="single" w:color="auto" w:sz="4" w:space="0"/>
            </w:tcBorders>
            <w:shd w:val="clear"/>
            <w:vAlign w:val="center"/>
          </w:tcPr>
          <w:p w14:paraId="3BB99E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7854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6" w:type="pct"/>
            <w:vMerge w:val="continue"/>
            <w:tcBorders>
              <w:top w:val="nil"/>
              <w:left w:val="single" w:color="auto" w:sz="4" w:space="0"/>
              <w:bottom w:val="nil"/>
              <w:right w:val="single" w:color="auto" w:sz="4" w:space="0"/>
            </w:tcBorders>
            <w:shd w:val="clear"/>
            <w:vAlign w:val="center"/>
          </w:tcPr>
          <w:p w14:paraId="1D6D5359">
            <w:pPr>
              <w:snapToGrid w:val="0"/>
              <w:jc w:val="center"/>
              <w:rPr>
                <w:rFonts w:hint="eastAsia" w:ascii="宋体" w:hAnsi="宋体" w:eastAsia="宋体" w:cs="宋体"/>
                <w:i w:val="0"/>
                <w:iCs w:val="0"/>
                <w:color w:val="000000"/>
                <w:sz w:val="18"/>
                <w:szCs w:val="18"/>
                <w:u w:val="none"/>
              </w:rPr>
            </w:pPr>
          </w:p>
        </w:tc>
        <w:tc>
          <w:tcPr>
            <w:tcW w:w="261" w:type="pct"/>
            <w:tcBorders>
              <w:top w:val="single" w:color="auto" w:sz="4" w:space="0"/>
              <w:left w:val="nil"/>
              <w:bottom w:val="nil"/>
              <w:right w:val="single" w:color="auto" w:sz="4" w:space="0"/>
            </w:tcBorders>
            <w:shd w:val="clear"/>
            <w:vAlign w:val="center"/>
          </w:tcPr>
          <w:p w14:paraId="72E9675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79" w:type="pct"/>
            <w:tcBorders>
              <w:top w:val="single" w:color="auto" w:sz="4" w:space="0"/>
              <w:left w:val="nil"/>
              <w:bottom w:val="nil"/>
              <w:right w:val="single" w:color="auto" w:sz="4" w:space="0"/>
            </w:tcBorders>
            <w:shd w:val="clear"/>
            <w:vAlign w:val="center"/>
          </w:tcPr>
          <w:p w14:paraId="0AC29B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540" w:type="pct"/>
            <w:tcBorders>
              <w:top w:val="single" w:color="auto" w:sz="4" w:space="0"/>
              <w:left w:val="nil"/>
              <w:bottom w:val="nil"/>
              <w:right w:val="single" w:color="auto" w:sz="4" w:space="0"/>
            </w:tcBorders>
            <w:shd w:val="clear"/>
            <w:vAlign w:val="center"/>
          </w:tcPr>
          <w:p w14:paraId="5DA4BD9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出差人员满意度</w:t>
            </w:r>
          </w:p>
        </w:tc>
        <w:tc>
          <w:tcPr>
            <w:tcW w:w="257" w:type="pct"/>
            <w:tcBorders>
              <w:top w:val="single" w:color="auto" w:sz="4" w:space="0"/>
              <w:left w:val="nil"/>
              <w:bottom w:val="nil"/>
              <w:right w:val="single" w:color="auto" w:sz="4" w:space="0"/>
            </w:tcBorders>
            <w:shd w:val="clear"/>
            <w:vAlign w:val="center"/>
          </w:tcPr>
          <w:p w14:paraId="28ACC1D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260" w:type="pct"/>
            <w:tcBorders>
              <w:top w:val="single" w:color="auto" w:sz="4" w:space="0"/>
              <w:left w:val="nil"/>
              <w:bottom w:val="nil"/>
              <w:right w:val="single" w:color="auto" w:sz="4" w:space="0"/>
            </w:tcBorders>
            <w:shd w:val="clear"/>
            <w:vAlign w:val="center"/>
          </w:tcPr>
          <w:p w14:paraId="7D6B4C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73" w:type="pct"/>
            <w:tcBorders>
              <w:top w:val="single" w:color="auto" w:sz="4" w:space="0"/>
              <w:left w:val="nil"/>
              <w:bottom w:val="nil"/>
              <w:right w:val="single" w:color="auto" w:sz="4" w:space="0"/>
            </w:tcBorders>
            <w:shd w:val="clear"/>
            <w:vAlign w:val="center"/>
          </w:tcPr>
          <w:p w14:paraId="471471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654" w:type="pct"/>
            <w:tcBorders>
              <w:top w:val="single" w:color="auto" w:sz="4" w:space="0"/>
              <w:left w:val="nil"/>
              <w:bottom w:val="nil"/>
              <w:right w:val="single" w:color="auto" w:sz="4" w:space="0"/>
            </w:tcBorders>
            <w:shd w:val="clear"/>
            <w:vAlign w:val="center"/>
          </w:tcPr>
          <w:p w14:paraId="369736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73" w:type="pct"/>
            <w:tcBorders>
              <w:top w:val="single" w:color="auto" w:sz="4" w:space="0"/>
              <w:left w:val="nil"/>
              <w:bottom w:val="nil"/>
              <w:right w:val="single" w:color="auto" w:sz="4" w:space="0"/>
            </w:tcBorders>
            <w:shd w:val="clear"/>
            <w:vAlign w:val="center"/>
          </w:tcPr>
          <w:p w14:paraId="55BFC7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61" w:type="pct"/>
            <w:tcBorders>
              <w:top w:val="single" w:color="auto" w:sz="4" w:space="0"/>
              <w:left w:val="nil"/>
              <w:bottom w:val="nil"/>
              <w:right w:val="single" w:color="auto" w:sz="4" w:space="0"/>
            </w:tcBorders>
            <w:shd w:val="clear"/>
            <w:vAlign w:val="center"/>
          </w:tcPr>
          <w:p w14:paraId="228C7F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5" w:type="pct"/>
            <w:tcBorders>
              <w:top w:val="single" w:color="auto" w:sz="4" w:space="0"/>
              <w:left w:val="nil"/>
              <w:bottom w:val="nil"/>
              <w:right w:val="single" w:color="auto" w:sz="4" w:space="0"/>
            </w:tcBorders>
            <w:shd w:val="clear"/>
            <w:vAlign w:val="center"/>
          </w:tcPr>
          <w:p w14:paraId="3CEC6B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94" w:type="pct"/>
            <w:tcBorders>
              <w:top w:val="single" w:color="auto" w:sz="4" w:space="0"/>
              <w:left w:val="nil"/>
              <w:bottom w:val="nil"/>
              <w:right w:val="single" w:color="auto" w:sz="4" w:space="0"/>
            </w:tcBorders>
            <w:shd w:val="clear"/>
            <w:vAlign w:val="center"/>
          </w:tcPr>
          <w:p w14:paraId="39DAB5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r w14:paraId="5E84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38" w:type="pct"/>
            <w:gridSpan w:val="9"/>
            <w:tcBorders>
              <w:top w:val="single" w:color="auto" w:sz="4" w:space="0"/>
              <w:left w:val="single" w:color="auto" w:sz="4" w:space="0"/>
              <w:bottom w:val="single" w:color="auto" w:sz="4" w:space="0"/>
              <w:right w:val="single" w:color="000000" w:sz="4" w:space="0"/>
            </w:tcBorders>
            <w:shd w:val="clear"/>
            <w:vAlign w:val="center"/>
          </w:tcPr>
          <w:p w14:paraId="59D872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261" w:type="pct"/>
            <w:tcBorders>
              <w:top w:val="single" w:color="auto" w:sz="4" w:space="0"/>
              <w:left w:val="nil"/>
              <w:bottom w:val="single" w:color="auto" w:sz="4" w:space="0"/>
              <w:right w:val="single" w:color="auto" w:sz="4" w:space="0"/>
            </w:tcBorders>
            <w:shd w:val="clear"/>
            <w:vAlign w:val="center"/>
          </w:tcPr>
          <w:p w14:paraId="5CDB45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5" w:type="pct"/>
            <w:tcBorders>
              <w:top w:val="single" w:color="auto" w:sz="4" w:space="0"/>
              <w:left w:val="nil"/>
              <w:bottom w:val="single" w:color="auto" w:sz="4" w:space="0"/>
              <w:right w:val="single" w:color="auto" w:sz="4" w:space="0"/>
            </w:tcBorders>
            <w:shd w:val="clear"/>
            <w:vAlign w:val="center"/>
          </w:tcPr>
          <w:p w14:paraId="6E6440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694" w:type="pct"/>
            <w:tcBorders>
              <w:top w:val="single" w:color="auto" w:sz="4" w:space="0"/>
              <w:left w:val="nil"/>
              <w:bottom w:val="single" w:color="auto" w:sz="4" w:space="0"/>
              <w:right w:val="single" w:color="auto" w:sz="4" w:space="0"/>
            </w:tcBorders>
            <w:shd w:val="clear"/>
            <w:vAlign w:val="center"/>
          </w:tcPr>
          <w:p w14:paraId="77E5FE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w:t>
            </w:r>
          </w:p>
        </w:tc>
      </w:tr>
    </w:tbl>
    <w:p w14:paraId="20D60A3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（三）部门项目绩效评价结果。</w:t>
      </w:r>
    </w:p>
    <w:p w14:paraId="39D3BB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w:t>
      </w:r>
      <w:r>
        <w:rPr>
          <w:rFonts w:hint="eastAsia" w:ascii="仿宋_GB2312" w:hAnsi="仿宋_GB2312" w:eastAsia="仿宋_GB2312" w:cs="仿宋_GB2312"/>
          <w:kern w:val="0"/>
          <w:sz w:val="32"/>
          <w:szCs w:val="32"/>
          <w:lang w:val="en-US" w:eastAsia="zh-CN"/>
        </w:rPr>
        <w:t>法律顾问经费</w:t>
      </w:r>
      <w:r>
        <w:rPr>
          <w:rFonts w:hint="eastAsia" w:ascii="仿宋_GB2312" w:hAnsi="仿宋_GB2312" w:eastAsia="仿宋_GB2312" w:cs="仿宋_GB2312"/>
          <w:kern w:val="0"/>
          <w:sz w:val="32"/>
          <w:szCs w:val="32"/>
        </w:rPr>
        <w:t>项目为例，该项目绩效评价综合得分为</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rPr>
        <w:t>分，绩效评价结果为“优”。部门项目绩效评价得分情况详见部门具体绩效评价结果。</w:t>
      </w:r>
    </w:p>
    <w:p w14:paraId="11945F52">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Times New Roman Regular" w:hAnsi="Times New Roman Regular" w:eastAsia="方正小标宋简体" w:cs="Times New Roman Regular"/>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Times New Roman Regular" w:hAnsi="Times New Roman Regular" w:eastAsia="方正小标宋简体" w:cs="Times New Roman Regular"/>
          <w:sz w:val="44"/>
          <w:szCs w:val="44"/>
        </w:rPr>
        <w:t>法律顾问经费</w:t>
      </w:r>
      <w:r>
        <w:rPr>
          <w:rFonts w:hint="default" w:ascii="Times New Roman Regular" w:hAnsi="Times New Roman Regular" w:eastAsia="方正小标宋简体" w:cs="Times New Roman Regular"/>
          <w:sz w:val="44"/>
          <w:szCs w:val="44"/>
        </w:rPr>
        <w:t>项目绩效自评报告</w:t>
      </w:r>
    </w:p>
    <w:p w14:paraId="07531BC9">
      <w:pPr>
        <w:pStyle w:val="2"/>
        <w:keepNext/>
        <w:keepLines/>
        <w:pageBreakBefore w:val="0"/>
        <w:widowControl w:val="0"/>
        <w:kinsoku/>
        <w:wordWrap/>
        <w:overflowPunct/>
        <w:topLinePunct w:val="0"/>
        <w:autoSpaceDE/>
        <w:autoSpaceDN/>
        <w:bidi w:val="0"/>
        <w:adjustRightInd/>
        <w:snapToGrid/>
        <w:spacing w:before="0" w:after="0" w:line="560" w:lineRule="exact"/>
        <w:ind w:leftChars="0"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项目</w:t>
      </w:r>
      <w:r>
        <w:rPr>
          <w:rFonts w:hint="eastAsia" w:ascii="方正黑体_GBK" w:hAnsi="方正黑体_GBK" w:eastAsia="方正黑体_GBK" w:cs="方正黑体_GBK"/>
          <w:b w:val="0"/>
          <w:bCs w:val="0"/>
          <w:sz w:val="32"/>
          <w:szCs w:val="32"/>
          <w:lang w:val="en-US" w:eastAsia="zh-CN"/>
        </w:rPr>
        <w:t>基本</w:t>
      </w:r>
      <w:r>
        <w:rPr>
          <w:rFonts w:hint="eastAsia" w:ascii="方正黑体_GBK" w:hAnsi="方正黑体_GBK" w:eastAsia="方正黑体_GBK" w:cs="方正黑体_GBK"/>
          <w:b w:val="0"/>
          <w:bCs w:val="0"/>
          <w:sz w:val="32"/>
          <w:szCs w:val="32"/>
        </w:rPr>
        <w:t>情况</w:t>
      </w:r>
    </w:p>
    <w:p w14:paraId="25FB774E">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（一）项目基本情况简介。</w:t>
      </w:r>
    </w:p>
    <w:p w14:paraId="305295D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聘请法律顾问为区政府和区政府办公室重大决策、重大项目出具法律意见。起草、审查合同协议等相关法律文书。参与区政府及区政府办公室涉法问题解决，参与诉讼、仲裁等法律事务。</w:t>
      </w:r>
    </w:p>
    <w:p w14:paraId="5882A86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w:t>
      </w:r>
      <w:r>
        <w:rPr>
          <w:rFonts w:hint="eastAsia" w:ascii="方正楷体_GBK" w:hAnsi="方正楷体_GBK" w:eastAsia="方正楷体_GBK" w:cs="方正楷体_GBK"/>
          <w:kern w:val="2"/>
          <w:sz w:val="32"/>
          <w:szCs w:val="32"/>
          <w:lang w:val="en-US" w:eastAsia="zh-CN"/>
        </w:rPr>
        <w:t>二</w:t>
      </w:r>
      <w:r>
        <w:rPr>
          <w:rFonts w:hint="eastAsia" w:ascii="方正楷体_GBK" w:hAnsi="方正楷体_GBK" w:eastAsia="方正楷体_GBK" w:cs="方正楷体_GBK"/>
          <w:kern w:val="2"/>
          <w:sz w:val="32"/>
          <w:szCs w:val="32"/>
        </w:rPr>
        <w:t>）绩效目标设定及</w:t>
      </w:r>
      <w:r>
        <w:rPr>
          <w:rFonts w:hint="eastAsia" w:ascii="方正楷体_GBK" w:hAnsi="方正楷体_GBK" w:eastAsia="方正楷体_GBK" w:cs="方正楷体_GBK"/>
          <w:kern w:val="2"/>
          <w:sz w:val="32"/>
          <w:szCs w:val="32"/>
          <w:lang w:val="en-US" w:eastAsia="zh-CN"/>
        </w:rPr>
        <w:t>指标</w:t>
      </w:r>
      <w:r>
        <w:rPr>
          <w:rFonts w:hint="eastAsia" w:ascii="方正楷体_GBK" w:hAnsi="方正楷体_GBK" w:eastAsia="方正楷体_GBK" w:cs="方正楷体_GBK"/>
          <w:kern w:val="2"/>
          <w:sz w:val="32"/>
          <w:szCs w:val="32"/>
        </w:rPr>
        <w:t>完成情况。</w:t>
      </w:r>
    </w:p>
    <w:p w14:paraId="18BBA560">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年度绩效目标：2024年申请预算20万元，用于聘请三家法律事务所，对区政府及区政府办公室工作中的相关法律问题提供咨询、指导和帮助。保证部门工作合法合规进行，避免出现违法问题。</w:t>
      </w:r>
    </w:p>
    <w:p w14:paraId="7BC67729">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年度绩效目标完成情况：聘请一家律师事务所13.5万元，两个核心法律顾问6万元，单独咨询费0.1万元。</w:t>
      </w:r>
    </w:p>
    <w:p w14:paraId="07C39FB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lang w:val="en-US" w:eastAsia="zh-CN"/>
        </w:rPr>
      </w:pPr>
      <w:r>
        <w:rPr>
          <w:rFonts w:hint="eastAsia" w:ascii="方正楷体_GBK" w:hAnsi="方正楷体_GBK" w:eastAsia="方正楷体_GBK" w:cs="方正楷体_GBK"/>
          <w:kern w:val="2"/>
          <w:sz w:val="32"/>
          <w:szCs w:val="32"/>
          <w:lang w:eastAsia="zh-CN"/>
        </w:rPr>
        <w:t>（</w:t>
      </w:r>
      <w:r>
        <w:rPr>
          <w:rFonts w:hint="eastAsia" w:ascii="方正楷体_GBK" w:hAnsi="方正楷体_GBK" w:eastAsia="方正楷体_GBK" w:cs="方正楷体_GBK"/>
          <w:kern w:val="2"/>
          <w:sz w:val="32"/>
          <w:szCs w:val="32"/>
          <w:lang w:val="en-US" w:eastAsia="zh-CN"/>
        </w:rPr>
        <w:t>三</w:t>
      </w:r>
      <w:r>
        <w:rPr>
          <w:rFonts w:hint="eastAsia" w:ascii="方正楷体_GBK" w:hAnsi="方正楷体_GBK" w:eastAsia="方正楷体_GBK" w:cs="方正楷体_GBK"/>
          <w:kern w:val="2"/>
          <w:sz w:val="32"/>
          <w:szCs w:val="32"/>
          <w:lang w:eastAsia="zh-CN"/>
        </w:rPr>
        <w:t>）</w:t>
      </w:r>
      <w:r>
        <w:rPr>
          <w:rFonts w:hint="eastAsia" w:ascii="方正楷体_GBK" w:hAnsi="方正楷体_GBK" w:eastAsia="方正楷体_GBK" w:cs="方正楷体_GBK"/>
          <w:kern w:val="2"/>
          <w:sz w:val="32"/>
          <w:szCs w:val="32"/>
          <w:lang w:val="en-US" w:eastAsia="zh-CN"/>
        </w:rPr>
        <w:t>偏差分析及整改措施。</w:t>
      </w:r>
    </w:p>
    <w:p w14:paraId="43B5B506">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按照实际业务发生金额支付。</w:t>
      </w:r>
    </w:p>
    <w:p w14:paraId="3169B668">
      <w:pPr>
        <w:pStyle w:val="2"/>
        <w:pageBreakBefore w:val="0"/>
        <w:widowControl w:val="0"/>
        <w:kinsoku/>
        <w:wordWrap/>
        <w:overflowPunct/>
        <w:autoSpaceDE/>
        <w:autoSpaceDN/>
        <w:bidi w:val="0"/>
        <w:adjustRightInd/>
        <w:snapToGrid/>
        <w:spacing w:before="0" w:after="0" w:line="560" w:lineRule="exact"/>
        <w:ind w:leftChars="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二、绩效自评工作情况</w:t>
      </w:r>
    </w:p>
    <w:p w14:paraId="2D7C92B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w:t>
      </w:r>
      <w:r>
        <w:rPr>
          <w:rFonts w:hint="eastAsia" w:ascii="方正楷体_GBK" w:hAnsi="方正楷体_GBK" w:eastAsia="方正楷体_GBK" w:cs="方正楷体_GBK"/>
          <w:kern w:val="2"/>
          <w:sz w:val="32"/>
          <w:szCs w:val="32"/>
          <w:lang w:val="en-US" w:eastAsia="zh-CN"/>
        </w:rPr>
        <w:t>一</w:t>
      </w:r>
      <w:r>
        <w:rPr>
          <w:rFonts w:hint="eastAsia" w:ascii="方正楷体_GBK" w:hAnsi="方正楷体_GBK" w:eastAsia="方正楷体_GBK" w:cs="方正楷体_GBK"/>
          <w:kern w:val="2"/>
          <w:sz w:val="32"/>
          <w:szCs w:val="32"/>
        </w:rPr>
        <w:t>）绩效自评目的。</w:t>
      </w:r>
    </w:p>
    <w:p w14:paraId="4405E14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通过开展项目自评工作，掌握项目工作开展进度，合理使用财政资金，避免浪费。</w:t>
      </w:r>
    </w:p>
    <w:p w14:paraId="3DF9AABA">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lang w:val="en-US" w:eastAsia="zh-CN"/>
        </w:rPr>
      </w:pPr>
      <w:r>
        <w:rPr>
          <w:rFonts w:hint="eastAsia" w:ascii="方正楷体_GBK" w:hAnsi="方正楷体_GBK" w:eastAsia="方正楷体_GBK" w:cs="方正楷体_GBK"/>
          <w:kern w:val="2"/>
          <w:sz w:val="32"/>
          <w:szCs w:val="32"/>
        </w:rPr>
        <w:t>（</w:t>
      </w:r>
      <w:r>
        <w:rPr>
          <w:rFonts w:hint="eastAsia" w:ascii="方正楷体_GBK" w:hAnsi="方正楷体_GBK" w:eastAsia="方正楷体_GBK" w:cs="方正楷体_GBK"/>
          <w:kern w:val="2"/>
          <w:sz w:val="32"/>
          <w:szCs w:val="32"/>
          <w:lang w:val="en-US" w:eastAsia="zh-CN"/>
        </w:rPr>
        <w:t>二</w:t>
      </w:r>
      <w:r>
        <w:rPr>
          <w:rFonts w:hint="eastAsia" w:ascii="方正楷体_GBK" w:hAnsi="方正楷体_GBK" w:eastAsia="方正楷体_GBK" w:cs="方正楷体_GBK"/>
          <w:kern w:val="2"/>
          <w:sz w:val="32"/>
          <w:szCs w:val="32"/>
        </w:rPr>
        <w:t>）项目资金投入情况。</w:t>
      </w:r>
    </w:p>
    <w:p w14:paraId="07CD2C5E">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本项目资金年初预算数20万元，其中：财政拨款20万元，其他资金0万元。</w:t>
      </w:r>
    </w:p>
    <w:p w14:paraId="782D1A6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本项目资金年度调整金额-0.4万元，其中：财政拨款-0.4万元，其他资金0万元。</w:t>
      </w:r>
    </w:p>
    <w:p w14:paraId="2BC7ED4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本项目资金变动后预算数19.6万元，其中：财政拨款19.6万元，其他资金0万元。</w:t>
      </w:r>
    </w:p>
    <w:p w14:paraId="31E9FCDD">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本项目资金全年执行数19.6万元、执行率为100</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rPr>
        <w:t>，其中：财政拨款19.6万元，其他资金0万元。</w:t>
      </w:r>
    </w:p>
    <w:p w14:paraId="051B4898">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w:t>
      </w:r>
      <w:r>
        <w:rPr>
          <w:rFonts w:hint="eastAsia" w:ascii="方正楷体_GBK" w:hAnsi="方正楷体_GBK" w:eastAsia="方正楷体_GBK" w:cs="方正楷体_GBK"/>
          <w:kern w:val="2"/>
          <w:sz w:val="32"/>
          <w:szCs w:val="32"/>
          <w:lang w:val="en-US" w:eastAsia="zh-CN"/>
        </w:rPr>
        <w:t>三</w:t>
      </w:r>
      <w:r>
        <w:rPr>
          <w:rFonts w:hint="eastAsia" w:ascii="方正楷体_GBK" w:hAnsi="方正楷体_GBK" w:eastAsia="方正楷体_GBK" w:cs="方正楷体_GBK"/>
          <w:kern w:val="2"/>
          <w:sz w:val="32"/>
          <w:szCs w:val="32"/>
        </w:rPr>
        <w:t>）项目资金产出情况。</w:t>
      </w:r>
    </w:p>
    <w:p w14:paraId="527292A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聘请一家律师事务所13.5万元，两个核心法律顾问6万元，单独咨询费0.1万元。</w:t>
      </w:r>
    </w:p>
    <w:p w14:paraId="2E9330F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w:t>
      </w:r>
      <w:r>
        <w:rPr>
          <w:rFonts w:hint="eastAsia" w:ascii="方正楷体_GBK" w:hAnsi="方正楷体_GBK" w:eastAsia="方正楷体_GBK" w:cs="方正楷体_GBK"/>
          <w:kern w:val="2"/>
          <w:sz w:val="32"/>
          <w:szCs w:val="32"/>
          <w:lang w:val="en-US" w:eastAsia="zh-CN"/>
        </w:rPr>
        <w:t>四</w:t>
      </w:r>
      <w:r>
        <w:rPr>
          <w:rFonts w:hint="eastAsia" w:ascii="方正楷体_GBK" w:hAnsi="方正楷体_GBK" w:eastAsia="方正楷体_GBK" w:cs="方正楷体_GBK"/>
          <w:kern w:val="2"/>
          <w:sz w:val="32"/>
          <w:szCs w:val="32"/>
        </w:rPr>
        <w:t>）项目资金管理情况。</w:t>
      </w:r>
    </w:p>
    <w:p w14:paraId="0318DCB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按照项目发生的实际金额进行支付。</w:t>
      </w:r>
    </w:p>
    <w:p w14:paraId="180A1DE6">
      <w:pPr>
        <w:pStyle w:val="2"/>
        <w:pageBreakBefore w:val="0"/>
        <w:widowControl w:val="0"/>
        <w:kinsoku/>
        <w:wordWrap/>
        <w:overflowPunct/>
        <w:autoSpaceDE/>
        <w:autoSpaceDN/>
        <w:bidi w:val="0"/>
        <w:adjustRightInd/>
        <w:snapToGrid/>
        <w:spacing w:before="0" w:after="0" w:line="560" w:lineRule="exact"/>
        <w:ind w:leftChars="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三、项目绩效情况</w:t>
      </w:r>
    </w:p>
    <w:p w14:paraId="7B89CA7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 产出指标</w:t>
      </w:r>
    </w:p>
    <w:p w14:paraId="648B6D3A">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1.数量指标</w:t>
      </w:r>
    </w:p>
    <w:p w14:paraId="7F64CA9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（1）聘请律师事务所数量(家)，</w:t>
      </w:r>
      <w:r>
        <w:rPr>
          <w:rFonts w:hint="eastAsia" w:ascii="仿宋_GB2312" w:hAnsi="仿宋_GB2312" w:eastAsia="仿宋_GB2312" w:cs="仿宋_GB2312"/>
          <w:kern w:val="2"/>
          <w:sz w:val="32"/>
          <w:szCs w:val="32"/>
        </w:rPr>
        <w:t>目标值3，完成值3，分值7.5，得分7.5。</w:t>
      </w:r>
    </w:p>
    <w:p w14:paraId="44F895AA">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（2）法律顾问审核文件数量(件)，</w:t>
      </w:r>
      <w:r>
        <w:rPr>
          <w:rFonts w:hint="eastAsia" w:ascii="仿宋_GB2312" w:hAnsi="仿宋_GB2312" w:eastAsia="仿宋_GB2312" w:cs="仿宋_GB2312"/>
          <w:kern w:val="2"/>
          <w:sz w:val="32"/>
          <w:szCs w:val="32"/>
        </w:rPr>
        <w:t>目标值10，完成值15，分值7.5，得分7.5。</w:t>
      </w:r>
    </w:p>
    <w:p w14:paraId="12E3634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2.质量指标</w:t>
      </w:r>
    </w:p>
    <w:p w14:paraId="628AD210">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（1）法律顾问资质符合率(%)，</w:t>
      </w:r>
      <w:r>
        <w:rPr>
          <w:rFonts w:hint="eastAsia" w:ascii="仿宋_GB2312" w:hAnsi="仿宋_GB2312" w:eastAsia="仿宋_GB2312" w:cs="仿宋_GB2312"/>
          <w:kern w:val="2"/>
          <w:sz w:val="32"/>
          <w:szCs w:val="32"/>
        </w:rPr>
        <w:t>目标值100，完成值100，分值7.5，得分7.5。</w:t>
      </w:r>
    </w:p>
    <w:p w14:paraId="7E08BD8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（2）审核合同协议覆盖率(%)，</w:t>
      </w:r>
      <w:r>
        <w:rPr>
          <w:rFonts w:hint="eastAsia" w:ascii="仿宋_GB2312" w:hAnsi="仿宋_GB2312" w:eastAsia="仿宋_GB2312" w:cs="仿宋_GB2312"/>
          <w:kern w:val="2"/>
          <w:sz w:val="32"/>
          <w:szCs w:val="32"/>
        </w:rPr>
        <w:t>目标值90，完成值95，分值7.5，得分7.5。</w:t>
      </w:r>
    </w:p>
    <w:p w14:paraId="572556F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3.时效指标</w:t>
      </w:r>
    </w:p>
    <w:p w14:paraId="08DAA4F9">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（1）事务所服务期限(月)，</w:t>
      </w:r>
      <w:r>
        <w:rPr>
          <w:rFonts w:hint="eastAsia" w:ascii="仿宋_GB2312" w:hAnsi="仿宋_GB2312" w:eastAsia="仿宋_GB2312" w:cs="仿宋_GB2312"/>
          <w:kern w:val="2"/>
          <w:sz w:val="32"/>
          <w:szCs w:val="32"/>
        </w:rPr>
        <w:t>目标值12，完成值12，分值5，得分5。</w:t>
      </w:r>
    </w:p>
    <w:p w14:paraId="0EB97B7A">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（2）文件审查反馈时限(小时)，</w:t>
      </w:r>
      <w:r>
        <w:rPr>
          <w:rFonts w:hint="eastAsia" w:ascii="仿宋_GB2312" w:hAnsi="仿宋_GB2312" w:eastAsia="仿宋_GB2312" w:cs="仿宋_GB2312"/>
          <w:kern w:val="2"/>
          <w:sz w:val="32"/>
          <w:szCs w:val="32"/>
        </w:rPr>
        <w:t>目标值48，完成值24，分值5，得分5。</w:t>
      </w:r>
    </w:p>
    <w:p w14:paraId="19F4968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4.成本指标</w:t>
      </w:r>
    </w:p>
    <w:p w14:paraId="02112EDB">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（1）项目总成本(万元)，</w:t>
      </w:r>
      <w:r>
        <w:rPr>
          <w:rFonts w:hint="eastAsia" w:ascii="仿宋_GB2312" w:hAnsi="仿宋_GB2312" w:eastAsia="仿宋_GB2312" w:cs="仿宋_GB2312"/>
          <w:kern w:val="2"/>
          <w:sz w:val="32"/>
          <w:szCs w:val="32"/>
        </w:rPr>
        <w:t>目标值20，完成值19.6，分值5，得分5。</w:t>
      </w:r>
    </w:p>
    <w:p w14:paraId="53B9758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（2）聘用律师事务所成本(万元)，</w:t>
      </w:r>
      <w:r>
        <w:rPr>
          <w:rFonts w:hint="eastAsia" w:ascii="仿宋_GB2312" w:hAnsi="仿宋_GB2312" w:eastAsia="仿宋_GB2312" w:cs="仿宋_GB2312"/>
          <w:kern w:val="2"/>
          <w:sz w:val="32"/>
          <w:szCs w:val="32"/>
        </w:rPr>
        <w:t>目标值20，完成值19.5，分值5，得分5。</w:t>
      </w:r>
    </w:p>
    <w:p w14:paraId="3C6355BB">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 效益指标</w:t>
      </w:r>
    </w:p>
    <w:p w14:paraId="3F0A1F9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5.社会效益</w:t>
      </w:r>
    </w:p>
    <w:p w14:paraId="2A638B1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（1）提升政府工作合法合规性，</w:t>
      </w:r>
      <w:r>
        <w:rPr>
          <w:rFonts w:hint="eastAsia" w:ascii="仿宋_GB2312" w:hAnsi="仿宋_GB2312" w:eastAsia="仿宋_GB2312" w:cs="仿宋_GB2312"/>
          <w:kern w:val="2"/>
          <w:sz w:val="32"/>
          <w:szCs w:val="32"/>
        </w:rPr>
        <w:t>目标值提升，完成值提升，分值15，得分15。</w:t>
      </w:r>
    </w:p>
    <w:p w14:paraId="217D02B6">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6.可持续影响</w:t>
      </w:r>
    </w:p>
    <w:p w14:paraId="608828B9">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（1）持续提升政府法治工作水平，</w:t>
      </w:r>
      <w:r>
        <w:rPr>
          <w:rFonts w:hint="eastAsia" w:ascii="仿宋_GB2312" w:hAnsi="仿宋_GB2312" w:eastAsia="仿宋_GB2312" w:cs="仿宋_GB2312"/>
          <w:kern w:val="2"/>
          <w:sz w:val="32"/>
          <w:szCs w:val="32"/>
        </w:rPr>
        <w:t>目标值持续，完成值持续，分值15，得分15。</w:t>
      </w:r>
    </w:p>
    <w:p w14:paraId="5AABE4CF">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 满意度指标</w:t>
      </w:r>
    </w:p>
    <w:p w14:paraId="5F7885C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7.服务对象满意度</w:t>
      </w:r>
    </w:p>
    <w:p w14:paraId="781FF780">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（1）工作人员满意度(%)，</w:t>
      </w:r>
      <w:r>
        <w:rPr>
          <w:rFonts w:hint="eastAsia" w:ascii="仿宋_GB2312" w:hAnsi="仿宋_GB2312" w:eastAsia="仿宋_GB2312" w:cs="仿宋_GB2312"/>
          <w:kern w:val="2"/>
          <w:sz w:val="32"/>
          <w:szCs w:val="32"/>
        </w:rPr>
        <w:t>目标值95，完成值100，分值10，得分10。</w:t>
      </w:r>
    </w:p>
    <w:p w14:paraId="210A7A7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lang w:val="en-US" w:eastAsia="zh-CN"/>
        </w:rPr>
      </w:pPr>
      <w:r>
        <w:rPr>
          <w:rFonts w:hint="eastAsia" w:ascii="方正楷体_GBK" w:hAnsi="方正楷体_GBK" w:eastAsia="方正楷体_GBK" w:cs="方正楷体_GBK"/>
          <w:kern w:val="2"/>
          <w:sz w:val="32"/>
          <w:szCs w:val="32"/>
          <w:lang w:val="en-US" w:eastAsia="zh-CN"/>
        </w:rPr>
        <w:t>(四) 自评得分情况</w:t>
      </w:r>
    </w:p>
    <w:p w14:paraId="0454F02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本项目绩效自评得分100分，等级为优</w:t>
      </w:r>
      <w:r>
        <w:rPr>
          <w:rFonts w:hint="eastAsia" w:ascii="仿宋_GB2312" w:hAnsi="仿宋_GB2312" w:eastAsia="仿宋_GB2312" w:cs="仿宋_GB2312"/>
          <w:kern w:val="2"/>
          <w:sz w:val="32"/>
          <w:szCs w:val="32"/>
          <w:lang w:eastAsia="zh-CN"/>
        </w:rPr>
        <w:t>。</w:t>
      </w:r>
    </w:p>
    <w:p w14:paraId="032E9277">
      <w:pPr>
        <w:pStyle w:val="2"/>
        <w:pageBreakBefore w:val="0"/>
        <w:widowControl w:val="0"/>
        <w:kinsoku/>
        <w:wordWrap/>
        <w:overflowPunct/>
        <w:autoSpaceDE/>
        <w:autoSpaceDN/>
        <w:bidi w:val="0"/>
        <w:adjustRightInd/>
        <w:snapToGrid/>
        <w:spacing w:before="0" w:after="0" w:line="560" w:lineRule="exact"/>
        <w:ind w:leftChars="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四、存在问题</w:t>
      </w:r>
    </w:p>
    <w:p w14:paraId="7B1D803A">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lang w:val="en-US" w:eastAsia="zh-CN"/>
        </w:rPr>
      </w:pPr>
      <w:r>
        <w:rPr>
          <w:rFonts w:hint="eastAsia" w:ascii="方正楷体_GBK" w:hAnsi="方正楷体_GBK" w:eastAsia="方正楷体_GBK" w:cs="方正楷体_GBK"/>
          <w:kern w:val="2"/>
          <w:sz w:val="32"/>
          <w:szCs w:val="32"/>
        </w:rPr>
        <w:t>（一）</w:t>
      </w:r>
      <w:r>
        <w:rPr>
          <w:rFonts w:hint="eastAsia" w:ascii="方正楷体_GBK" w:hAnsi="方正楷体_GBK" w:eastAsia="方正楷体_GBK" w:cs="方正楷体_GBK"/>
          <w:kern w:val="2"/>
          <w:sz w:val="32"/>
          <w:szCs w:val="32"/>
          <w:lang w:val="en-US" w:eastAsia="zh-CN"/>
        </w:rPr>
        <w:t>项目立项、实施存在问题。</w:t>
      </w:r>
    </w:p>
    <w:p w14:paraId="0B97989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暂无。</w:t>
      </w:r>
    </w:p>
    <w:p w14:paraId="70F5197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lang w:val="en-US" w:eastAsia="zh-CN"/>
        </w:rPr>
      </w:pPr>
      <w:r>
        <w:rPr>
          <w:rFonts w:hint="eastAsia" w:ascii="方正楷体_GBK" w:hAnsi="方正楷体_GBK" w:eastAsia="方正楷体_GBK" w:cs="方正楷体_GBK"/>
          <w:kern w:val="2"/>
          <w:sz w:val="32"/>
          <w:szCs w:val="32"/>
          <w:lang w:val="en-US" w:eastAsia="zh-CN"/>
        </w:rPr>
        <w:t>（二）资金管理使用存在问题</w:t>
      </w:r>
    </w:p>
    <w:p w14:paraId="58E11786">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right="0" w:rightChars="0" w:firstLine="640" w:firstLineChars="200"/>
        <w:jc w:val="both"/>
        <w:textAlignment w:val="auto"/>
        <w:outlineLvl w:val="1"/>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暂无。</w:t>
      </w:r>
    </w:p>
    <w:p w14:paraId="0DC17C79">
      <w:pPr>
        <w:pStyle w:val="2"/>
        <w:pageBreakBefore w:val="0"/>
        <w:widowControl w:val="0"/>
        <w:kinsoku/>
        <w:wordWrap/>
        <w:overflowPunct/>
        <w:autoSpaceDE/>
        <w:autoSpaceDN/>
        <w:bidi w:val="0"/>
        <w:adjustRightInd/>
        <w:snapToGrid/>
        <w:spacing w:before="0" w:after="0" w:line="560" w:lineRule="exact"/>
        <w:ind w:leftChars="0"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五、其他需要说明的问题</w:t>
      </w:r>
    </w:p>
    <w:p w14:paraId="42584AD1">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（一）后续工作计划。</w:t>
      </w:r>
    </w:p>
    <w:p w14:paraId="57D2F52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继续完善法律顾问工作流程，细化审批手续。</w:t>
      </w:r>
    </w:p>
    <w:p w14:paraId="39ED0C3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1"/>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rPr>
        <w:t>(二）</w:t>
      </w:r>
      <w:r>
        <w:rPr>
          <w:rFonts w:hint="eastAsia" w:ascii="方正楷体_GBK" w:hAnsi="方正楷体_GBK" w:eastAsia="方正楷体_GBK" w:cs="方正楷体_GBK"/>
          <w:kern w:val="2"/>
          <w:sz w:val="32"/>
          <w:szCs w:val="32"/>
        </w:rPr>
        <w:t>措施及办法。</w:t>
      </w:r>
    </w:p>
    <w:p w14:paraId="68E9D5D9">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right="0" w:rightChars="0" w:firstLine="640" w:firstLineChars="200"/>
        <w:jc w:val="both"/>
        <w:textAlignment w:val="auto"/>
        <w:outlineLvl w:val="1"/>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暂无</w:t>
      </w:r>
    </w:p>
    <w:p w14:paraId="0FB24B98">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right="0" w:rightChars="0" w:firstLine="0" w:firstLineChars="0"/>
        <w:jc w:val="center"/>
        <w:textAlignment w:val="auto"/>
        <w:outlineLvl w:val="1"/>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第三部分</w:t>
      </w:r>
      <w:r>
        <w:rPr>
          <w:rFonts w:hint="eastAsia" w:ascii="方正黑体_GBK" w:hAnsi="方正黑体_GBK" w:eastAsia="方正黑体_GBK" w:cs="方正黑体_GBK"/>
          <w:b w:val="0"/>
          <w:bCs w:val="0"/>
          <w:kern w:val="0"/>
          <w:sz w:val="32"/>
          <w:szCs w:val="32"/>
          <w:lang w:val="en-US" w:eastAsia="zh-CN"/>
        </w:rPr>
        <w:t xml:space="preserve"> </w:t>
      </w:r>
      <w:r>
        <w:rPr>
          <w:rFonts w:hint="eastAsia" w:ascii="方正黑体_GBK" w:hAnsi="方正黑体_GBK" w:eastAsia="方正黑体_GBK" w:cs="方正黑体_GBK"/>
          <w:b w:val="0"/>
          <w:bCs w:val="0"/>
          <w:kern w:val="0"/>
          <w:sz w:val="32"/>
          <w:szCs w:val="32"/>
        </w:rPr>
        <w:t>名词解释</w:t>
      </w:r>
    </w:p>
    <w:p w14:paraId="7238676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一、财政拨款收入：</w:t>
      </w:r>
      <w:r>
        <w:rPr>
          <w:rFonts w:hint="eastAsia"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2D8E875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二、上级补助收入：</w:t>
      </w:r>
      <w:r>
        <w:rPr>
          <w:rFonts w:hint="eastAsia" w:ascii="仿宋_GB2312" w:hAnsi="仿宋_GB2312" w:eastAsia="仿宋_GB2312" w:cs="仿宋_GB2312"/>
          <w:kern w:val="0"/>
          <w:sz w:val="32"/>
          <w:szCs w:val="32"/>
        </w:rPr>
        <w:t>指事业单位从主管部门和上级单位取得的非财政补助收入。</w:t>
      </w:r>
    </w:p>
    <w:p w14:paraId="18D9DD5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三、财政专户管理教育收费：</w:t>
      </w:r>
      <w:r>
        <w:rPr>
          <w:rFonts w:hint="eastAsia"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022E242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四、事业收入：</w:t>
      </w:r>
      <w:r>
        <w:rPr>
          <w:rFonts w:hint="eastAsia" w:ascii="仿宋_GB2312" w:hAnsi="仿宋_GB2312" w:eastAsia="仿宋_GB2312" w:cs="仿宋_GB2312"/>
          <w:kern w:val="0"/>
          <w:sz w:val="32"/>
          <w:szCs w:val="32"/>
        </w:rPr>
        <w:t>指事业单位开展专业业务活动及其辅助活动取得的收入。</w:t>
      </w:r>
    </w:p>
    <w:p w14:paraId="757FF63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五、经营收入：</w:t>
      </w:r>
      <w:r>
        <w:rPr>
          <w:rFonts w:hint="eastAsia" w:ascii="仿宋_GB2312" w:hAnsi="仿宋_GB2312" w:eastAsia="仿宋_GB2312" w:cs="仿宋_GB2312"/>
          <w:kern w:val="0"/>
          <w:sz w:val="32"/>
          <w:szCs w:val="32"/>
        </w:rPr>
        <w:t>指事业单位在专业业务活动及其辅助活动之外开展非独立核算经营活动取得的收入。</w:t>
      </w:r>
    </w:p>
    <w:p w14:paraId="06C3257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六、附属单位上缴收入：</w:t>
      </w:r>
      <w:r>
        <w:rPr>
          <w:rFonts w:hint="eastAsia" w:ascii="仿宋_GB2312" w:hAnsi="仿宋_GB2312" w:eastAsia="仿宋_GB2312" w:cs="仿宋_GB2312"/>
          <w:kern w:val="0"/>
          <w:sz w:val="32"/>
          <w:szCs w:val="32"/>
        </w:rPr>
        <w:t>指事业单位取得附属独立核算单位按照有关规定上缴的收入。</w:t>
      </w:r>
    </w:p>
    <w:p w14:paraId="2AE4BE9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七、其他收入：</w:t>
      </w:r>
      <w:r>
        <w:rPr>
          <w:rFonts w:hint="eastAsia" w:ascii="仿宋_GB2312" w:hAnsi="仿宋_GB2312" w:eastAsia="仿宋_GB2312" w:cs="仿宋_GB2312"/>
          <w:kern w:val="0"/>
          <w:sz w:val="32"/>
          <w:szCs w:val="32"/>
        </w:rPr>
        <w:t>取得的除上述财政拨款收入、上级补助收入、事业收入、经营收入、附属单位上缴收入等以外的各项收入。</w:t>
      </w:r>
    </w:p>
    <w:p w14:paraId="02EC613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八、使用非财政拨款结余（含专用结余）：</w:t>
      </w:r>
      <w:r>
        <w:rPr>
          <w:rFonts w:hint="eastAsia" w:ascii="仿宋_GB2312" w:hAnsi="仿宋_GB2312" w:eastAsia="仿宋_GB2312" w:cs="仿宋_GB2312"/>
          <w:kern w:val="0"/>
          <w:sz w:val="32"/>
          <w:szCs w:val="32"/>
        </w:rPr>
        <w:t>指事业单位按照预算管理要求使用非财政拨款结余</w:t>
      </w:r>
      <w:r>
        <w:rPr>
          <w:rFonts w:hint="eastAsia" w:ascii="仿宋_GB2312" w:hAnsi="仿宋_GB2312" w:eastAsia="仿宋_GB2312" w:cs="仿宋_GB2312"/>
          <w:color w:val="000000"/>
          <w:kern w:val="0"/>
          <w:sz w:val="32"/>
          <w:szCs w:val="32"/>
        </w:rPr>
        <w:t>弥补收支差额的金额，以及使用专用结余安排支出的金额。</w:t>
      </w:r>
    </w:p>
    <w:p w14:paraId="5727DC6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九、年初结转和结余：</w:t>
      </w:r>
      <w:r>
        <w:rPr>
          <w:rFonts w:hint="eastAsia" w:ascii="仿宋_GB2312" w:hAnsi="仿宋_GB2312" w:eastAsia="仿宋_GB2312" w:cs="仿宋_GB2312"/>
          <w:kern w:val="0"/>
          <w:sz w:val="32"/>
          <w:szCs w:val="32"/>
        </w:rPr>
        <w:t>指单位上年结转本年使用的基本支出结转、项目支出结转和结余、经营结余。</w:t>
      </w:r>
    </w:p>
    <w:p w14:paraId="1640C4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十、结余分配：</w:t>
      </w:r>
      <w:r>
        <w:rPr>
          <w:rFonts w:hint="eastAsia" w:ascii="仿宋_GB2312" w:hAnsi="仿宋_GB2312" w:eastAsia="仿宋_GB2312" w:cs="仿宋_GB2312"/>
          <w:kern w:val="0"/>
          <w:sz w:val="32"/>
          <w:szCs w:val="32"/>
        </w:rPr>
        <w:t>指单位按规定缴纳企业所得税以及从非财政拨款结余或经营结余中提取各类结余的情况。</w:t>
      </w:r>
    </w:p>
    <w:p w14:paraId="5C0ACDA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十一、年末结转和结余资金：</w:t>
      </w:r>
      <w:r>
        <w:rPr>
          <w:rFonts w:hint="eastAsia" w:ascii="仿宋_GB2312" w:hAnsi="仿宋_GB2312" w:eastAsia="仿宋_GB2312" w:cs="仿宋_GB2312"/>
          <w:kern w:val="0"/>
          <w:sz w:val="32"/>
          <w:szCs w:val="32"/>
        </w:rPr>
        <w:t>指单位结转下年的基本支出结转、项目支出结转和结余、经营结余。</w:t>
      </w:r>
    </w:p>
    <w:p w14:paraId="1B85097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十二、基本支出：</w:t>
      </w:r>
      <w:r>
        <w:rPr>
          <w:rFonts w:hint="eastAsia" w:ascii="仿宋_GB2312" w:hAnsi="仿宋_GB2312" w:eastAsia="仿宋_GB2312" w:cs="仿宋_GB2312"/>
          <w:kern w:val="0"/>
          <w:sz w:val="32"/>
          <w:szCs w:val="32"/>
        </w:rPr>
        <w:t>指为保障机构正常运转、完成日常工作任务所发生的支出，包括人员经费和公用经费。</w:t>
      </w:r>
    </w:p>
    <w:p w14:paraId="7DAB65E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十三、项目支出：</w:t>
      </w:r>
      <w:r>
        <w:rPr>
          <w:rFonts w:hint="eastAsia" w:ascii="仿宋_GB2312" w:hAnsi="仿宋_GB2312" w:eastAsia="仿宋_GB2312" w:cs="仿宋_GB2312"/>
          <w:kern w:val="0"/>
          <w:sz w:val="32"/>
          <w:szCs w:val="32"/>
        </w:rPr>
        <w:t>指在为完成特定的行政工作任务或事业发展目标所发生的支出。</w:t>
      </w:r>
    </w:p>
    <w:p w14:paraId="6A589C5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十四、上缴上级支出：</w:t>
      </w:r>
      <w:r>
        <w:rPr>
          <w:rFonts w:hint="eastAsia" w:ascii="仿宋_GB2312" w:hAnsi="仿宋_GB2312" w:eastAsia="仿宋_GB2312" w:cs="仿宋_GB2312"/>
          <w:kern w:val="0"/>
          <w:sz w:val="32"/>
          <w:szCs w:val="32"/>
        </w:rPr>
        <w:t>指事业单位按照财政部门和主管部门的规定上缴上级单位的支出。</w:t>
      </w:r>
    </w:p>
    <w:p w14:paraId="642451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十五、经营支出：</w:t>
      </w:r>
      <w:r>
        <w:rPr>
          <w:rFonts w:hint="eastAsia" w:ascii="仿宋_GB2312" w:hAnsi="仿宋_GB2312" w:eastAsia="仿宋_GB2312" w:cs="仿宋_GB2312"/>
          <w:kern w:val="0"/>
          <w:sz w:val="32"/>
          <w:szCs w:val="32"/>
        </w:rPr>
        <w:t>指事业单位在专业业务活动及其辅助活动之外开展非独立核算经营活动发生的支出。</w:t>
      </w:r>
    </w:p>
    <w:p w14:paraId="4BF34A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十六、对附属单位补助支出：</w:t>
      </w:r>
      <w:r>
        <w:rPr>
          <w:rFonts w:hint="eastAsia" w:ascii="仿宋_GB2312" w:hAnsi="仿宋_GB2312" w:eastAsia="仿宋_GB2312" w:cs="仿宋_GB2312"/>
          <w:kern w:val="0"/>
          <w:sz w:val="32"/>
          <w:szCs w:val="32"/>
        </w:rPr>
        <w:t>指事业单位用财政拨款收入之外的收入对附属单位补助发生的支出。</w:t>
      </w:r>
    </w:p>
    <w:p w14:paraId="7FEA46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十七、“三公”经费：</w:t>
      </w:r>
      <w:r>
        <w:rPr>
          <w:rFonts w:hint="eastAsia"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3E3C3C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方正楷体_GBK" w:hAnsi="方正楷体_GBK" w:eastAsia="方正楷体_GBK" w:cs="方正楷体_GBK"/>
          <w:b w:val="0"/>
          <w:bCs w:val="0"/>
          <w:kern w:val="0"/>
          <w:sz w:val="32"/>
          <w:szCs w:val="32"/>
        </w:rPr>
        <w:t>十八、机关运行经费：</w:t>
      </w:r>
      <w:r>
        <w:rPr>
          <w:rFonts w:hint="eastAsia" w:ascii="仿宋_GB2312" w:hAnsi="仿宋_GB2312" w:eastAsia="仿宋_GB2312" w:cs="仿宋_GB2312"/>
          <w:color w:val="000000"/>
          <w:kern w:val="0"/>
          <w:sz w:val="32"/>
          <w:szCs w:val="32"/>
        </w:rPr>
        <w:t>指行政单位和参照公务员法管理的事业单位财政拨款</w:t>
      </w:r>
      <w:r>
        <w:rPr>
          <w:rFonts w:hint="eastAsia"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6E18FFE5">
      <w:pPr>
        <w:pStyle w:val="3"/>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第四部分</w:t>
      </w:r>
      <w:r>
        <w:rPr>
          <w:rFonts w:hint="eastAsia" w:ascii="方正黑体_GBK" w:hAnsi="方正黑体_GBK" w:eastAsia="方正黑体_GBK" w:cs="方正黑体_GBK"/>
          <w:b w:val="0"/>
          <w:bCs w:val="0"/>
          <w:kern w:val="0"/>
          <w:sz w:val="32"/>
          <w:szCs w:val="32"/>
          <w:lang w:val="en-US" w:eastAsia="zh-CN"/>
        </w:rPr>
        <w:t xml:space="preserve"> </w:t>
      </w:r>
      <w:r>
        <w:rPr>
          <w:rFonts w:hint="eastAsia" w:ascii="方正黑体_GBK" w:hAnsi="方正黑体_GBK" w:eastAsia="方正黑体_GBK" w:cs="方正黑体_GBK"/>
          <w:b w:val="0"/>
          <w:bCs w:val="0"/>
          <w:kern w:val="0"/>
          <w:sz w:val="32"/>
          <w:szCs w:val="32"/>
        </w:rPr>
        <w:t>决算公开联系方式及信息反馈渠道</w:t>
      </w:r>
    </w:p>
    <w:p w14:paraId="559B50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本部门（单位）决算公开信息反馈和联系方式：</w:t>
      </w:r>
    </w:p>
    <w:p w14:paraId="0E5A61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u w:val="single"/>
        </w:rPr>
        <w:t>张大伟  </w:t>
      </w:r>
      <w:r>
        <w:rPr>
          <w:rFonts w:hint="eastAsia" w:ascii="仿宋_GB2312" w:hAnsi="仿宋_GB2312" w:eastAsia="仿宋_GB2312" w:cs="仿宋_GB2312"/>
          <w:kern w:val="0"/>
          <w:sz w:val="32"/>
          <w:szCs w:val="32"/>
        </w:rPr>
        <w:t>        联系电话：</w:t>
      </w:r>
      <w:r>
        <w:rPr>
          <w:rFonts w:hint="eastAsia" w:ascii="仿宋_GB2312" w:hAnsi="仿宋_GB2312" w:eastAsia="仿宋_GB2312" w:cs="仿宋_GB2312"/>
          <w:kern w:val="0"/>
          <w:sz w:val="32"/>
          <w:szCs w:val="32"/>
          <w:u w:val="single"/>
        </w:rPr>
        <w:t>0476-8466795 </w:t>
      </w:r>
    </w:p>
    <w:p w14:paraId="76A65DAF">
      <w:pPr>
        <w:pStyle w:val="3"/>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第五部分</w:t>
      </w:r>
      <w:r>
        <w:rPr>
          <w:rFonts w:hint="eastAsia" w:ascii="方正黑体_GBK" w:hAnsi="方正黑体_GBK" w:eastAsia="方正黑体_GBK" w:cs="方正黑体_GBK"/>
          <w:b w:val="0"/>
          <w:bCs w:val="0"/>
          <w:kern w:val="0"/>
          <w:sz w:val="32"/>
          <w:szCs w:val="32"/>
          <w:lang w:val="en-US" w:eastAsia="zh-CN"/>
        </w:rPr>
        <w:t xml:space="preserve"> </w:t>
      </w:r>
      <w:r>
        <w:rPr>
          <w:rFonts w:hint="eastAsia" w:ascii="方正黑体_GBK" w:hAnsi="方正黑体_GBK" w:eastAsia="方正黑体_GBK" w:cs="方正黑体_GBK"/>
          <w:b w:val="0"/>
          <w:bCs w:val="0"/>
          <w:kern w:val="0"/>
          <w:sz w:val="32"/>
          <w:szCs w:val="32"/>
        </w:rPr>
        <w:t>部门决算表</w:t>
      </w:r>
    </w:p>
    <w:p w14:paraId="729F7B8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见附件。</w:t>
      </w:r>
    </w:p>
    <w:p w14:paraId="3A01EA7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p>
    <w:p w14:paraId="60A1E02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p>
    <w:p w14:paraId="01F2AA0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p>
    <w:p w14:paraId="7C7803B2">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rPr>
      </w:pPr>
    </w:p>
    <w:bookmarkEnd w:id="0"/>
    <w:p w14:paraId="3184F198">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32"/>
          <w:szCs w:val="32"/>
        </w:rPr>
      </w:pPr>
    </w:p>
    <w:p w14:paraId="16B721B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32"/>
          <w:szCs w:val="32"/>
        </w:rPr>
      </w:pPr>
    </w:p>
    <w:p w14:paraId="064DC7E7">
      <w:pPr>
        <w:keepNext w:val="0"/>
        <w:keepLines w:val="0"/>
        <w:pageBreakBefore w:val="0"/>
        <w:tabs>
          <w:tab w:val="left" w:pos="8415"/>
        </w:tabs>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083" w:bottom="1440" w:left="1083" w:header="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FZFangSong-Z02">
    <w:altName w:val="Segoe Print"/>
    <w:panose1 w:val="00000000000000000000"/>
    <w:charset w:val="00"/>
    <w:family w:val="auto"/>
    <w:pitch w:val="default"/>
    <w:sig w:usb0="00000000" w:usb1="00000000" w:usb2="00000000" w:usb3="00000000" w:csb0="00000000" w:csb1="00000000"/>
  </w:font>
  <w:font w:name="方正楷体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ang_song_gb2312">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6DA3062"/>
    <w:rsid w:val="07391925"/>
    <w:rsid w:val="0ABD286D"/>
    <w:rsid w:val="0BBC48DB"/>
    <w:rsid w:val="0EE11D35"/>
    <w:rsid w:val="134C0C32"/>
    <w:rsid w:val="13DD6F83"/>
    <w:rsid w:val="1A530AF8"/>
    <w:rsid w:val="1ABD2416"/>
    <w:rsid w:val="23933213"/>
    <w:rsid w:val="23D85C53"/>
    <w:rsid w:val="294664E9"/>
    <w:rsid w:val="2AAB3E47"/>
    <w:rsid w:val="2CC969F8"/>
    <w:rsid w:val="2EF04710"/>
    <w:rsid w:val="32C5453E"/>
    <w:rsid w:val="35E93DD2"/>
    <w:rsid w:val="36AC53C0"/>
    <w:rsid w:val="38B03902"/>
    <w:rsid w:val="3A86712F"/>
    <w:rsid w:val="440D5B73"/>
    <w:rsid w:val="44634073"/>
    <w:rsid w:val="467E0645"/>
    <w:rsid w:val="46F30DEA"/>
    <w:rsid w:val="47386F31"/>
    <w:rsid w:val="4B810772"/>
    <w:rsid w:val="51CD438B"/>
    <w:rsid w:val="534D68B8"/>
    <w:rsid w:val="54631902"/>
    <w:rsid w:val="5A8E07B6"/>
    <w:rsid w:val="5BBD57F6"/>
    <w:rsid w:val="6958090C"/>
    <w:rsid w:val="6AC326FD"/>
    <w:rsid w:val="6B9E0A74"/>
    <w:rsid w:val="6CF941B4"/>
    <w:rsid w:val="6E0C6169"/>
    <w:rsid w:val="71F907B3"/>
    <w:rsid w:val="75660E9B"/>
    <w:rsid w:val="760140DA"/>
    <w:rsid w:val="779517FD"/>
    <w:rsid w:val="78FE00A8"/>
    <w:rsid w:val="7B1B79EC"/>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uiPriority w:val="0"/>
    <w:pPr>
      <w:ind w:left="630"/>
      <w:jc w:val="left"/>
    </w:pPr>
    <w:rPr>
      <w:sz w:val="20"/>
      <w:szCs w:val="20"/>
    </w:rPr>
  </w:style>
  <w:style w:type="paragraph" w:styleId="15">
    <w:name w:val="toc 6"/>
    <w:basedOn w:val="1"/>
    <w:next w:val="1"/>
    <w:autoRedefine/>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83</Words>
  <Characters>89</Characters>
  <Lines>1</Lines>
  <Paragraphs>1</Paragraphs>
  <TotalTime>4</TotalTime>
  <ScaleCrop>false</ScaleCrop>
  <LinksUpToDate>false</LinksUpToDate>
  <CharactersWithSpaces>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企业用户_9907195</cp:lastModifiedBy>
  <cp:lastPrinted>2021-04-16T00:45:00Z</cp:lastPrinted>
  <dcterms:modified xsi:type="dcterms:W3CDTF">2025-09-25T03:16:16Z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eyJoZGlkIjoiNTdjOTk3NTM3NWRlYTBkOWQyMjJjYzY3NDA5MjU2YmMiLCJ1c2VySWQiOiIxNTIwNDQxODg0In0=</vt:lpwstr>
  </property>
</Properties>
</file>