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年度中共赤峰市松山区委员会组织部</w:t>
      </w:r>
    </w:p>
    <w:p w14:paraId="77E6C3D2">
      <w:pPr>
        <w:spacing w:line="360" w:lineRule="auto"/>
        <w:jc w:val="center"/>
        <w:rPr>
          <w:rFonts w:ascii="宋体" w:hAnsi="宋体"/>
          <w:b/>
          <w:bCs/>
          <w:sz w:val="52"/>
          <w:szCs w:val="52"/>
        </w:rPr>
      </w:pPr>
      <w:r>
        <w:rPr>
          <w:rFonts w:hint="eastAsia" w:ascii="宋体" w:hAnsi="宋体"/>
          <w:b/>
          <w:bCs/>
          <w:sz w:val="52"/>
          <w:szCs w:val="52"/>
          <w:lang w:val="en-US" w:eastAsia="zh-CN"/>
        </w:rPr>
        <w:t>部门决算</w:t>
      </w:r>
      <w:r>
        <w:rPr>
          <w:rFonts w:hint="eastAsia" w:ascii="宋体" w:hAnsi="宋体"/>
          <w:b/>
          <w:bCs/>
          <w:sz w:val="52"/>
          <w:szCs w:val="52"/>
        </w:rPr>
        <w:t>公开报告</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454CAC92">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14:paraId="1C9A9517">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14:paraId="0F521DD7">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0A77D5D7">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部门概况</w:t>
      </w:r>
    </w:p>
    <w:p w14:paraId="526D8DA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14:paraId="03999E3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二、部门机构设置及决算单位构成情况</w:t>
      </w:r>
    </w:p>
    <w:p w14:paraId="2501A874">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三、2024年度部门主要工作完成情况</w:t>
      </w:r>
    </w:p>
    <w:p w14:paraId="33AD442A">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部门决算情况说明</w:t>
      </w:r>
    </w:p>
    <w:p w14:paraId="0D930A3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14:paraId="7E0E993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14:paraId="3239358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14:paraId="4988E06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14:paraId="446370D8">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14:paraId="5E68607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14:paraId="79CC490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14:paraId="76382FA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14:paraId="50545D4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14:paraId="52BC13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14:paraId="0F0D703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14:paraId="17FD0C4A">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14:paraId="225934E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14:paraId="7AD4F3C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14:paraId="2BCFEB84">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38C8A8A1">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130F0B46">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部门决算表</w:t>
      </w:r>
    </w:p>
    <w:p w14:paraId="2695D1C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14:paraId="1C0F350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14:paraId="2FAFACE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14:paraId="46633C0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14:paraId="2F892E2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14:paraId="0EB67D0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14:paraId="186E7D6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14:paraId="3890992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14:paraId="7C8E22C0">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14:paraId="26872AE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14:paraId="37C9748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14:paraId="36A14629">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部门概况</w:t>
      </w:r>
    </w:p>
    <w:p w14:paraId="6A64978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0A62539B">
      <w:pPr>
        <w:widowControl/>
        <w:spacing w:before="240" w:after="240"/>
        <w:rPr>
          <w:rFonts w:hint="eastAsia" w:ascii="仿宋_GB2312" w:hAnsi="仿宋_GB2312" w:eastAsia="仿宋_GB2312" w:cs="仿宋_GB2312"/>
          <w:kern w:val="0"/>
          <w:sz w:val="27"/>
          <w:szCs w:val="27"/>
          <w:lang w:eastAsia="zh-CN"/>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color w:val="0E00FE"/>
          <w:kern w:val="0"/>
          <w:sz w:val="27"/>
          <w:szCs w:val="27"/>
        </w:rPr>
        <w:t> </w:t>
      </w:r>
      <w:r>
        <w:rPr>
          <w:rFonts w:hint="eastAsia" w:ascii="仿宋_GB2312" w:hAnsi="仿宋_GB2312" w:eastAsia="仿宋_GB2312" w:cs="仿宋_GB2312"/>
          <w:kern w:val="0"/>
          <w:sz w:val="27"/>
          <w:szCs w:val="27"/>
          <w:lang w:eastAsia="zh-CN"/>
        </w:rPr>
        <w:t> </w:t>
      </w:r>
      <w:r>
        <w:rPr>
          <w:rFonts w:hint="eastAsia"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lang w:eastAsia="zh-CN"/>
        </w:rPr>
        <w:t>全面贯彻党中央的大政方针政策和新时代党的组织路线，深入落实自治区党委、市委和区委关于党的建设和组织工作部署要求。研究制定全区组织工作的政策制度并督促落实。统筹协调和指导全区组织工作。</w:t>
      </w:r>
    </w:p>
    <w:p w14:paraId="56AB79D4">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lang w:eastAsia="zh-CN"/>
        </w:rPr>
        <w:t>围绕加强党的组织体系建设，以提升组织力为重点，指导全区党的基层组织建设。研究制定党的基层组织建设有关政策规划制度，统筹推进农村、机关、事业单位、街道社区、企业和社会组织等各领域基层党组织和党员队伍建设，推动各领域基层党组织条块联动、资源共享、机制衔接、功能优化、融合发展。</w:t>
      </w:r>
    </w:p>
    <w:p w14:paraId="57DCB0D5">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lang w:eastAsia="zh-CN"/>
        </w:rPr>
        <w:t>负责全区领导班子和干部队伍建设管理。研究提出区委管理的领导班子调整、配备意见建议，推动构建精准科学选人用人机制，建立健全素质培养、知事识人、选拔任用、从严管理、正向激励体系。负责区委管理干部的考察和办理任免及有关待遇的审批。负责组织部门管理范围内人员的股级干部的备案管理和宏观管理工作。</w:t>
      </w:r>
    </w:p>
    <w:p w14:paraId="1A93891B">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4、</w:t>
      </w:r>
      <w:r>
        <w:rPr>
          <w:rFonts w:hint="eastAsia" w:ascii="仿宋_GB2312" w:hAnsi="仿宋_GB2312" w:eastAsia="仿宋_GB2312" w:cs="仿宋_GB2312"/>
          <w:kern w:val="0"/>
          <w:sz w:val="27"/>
          <w:szCs w:val="27"/>
          <w:lang w:eastAsia="zh-CN"/>
        </w:rPr>
        <w:t>研究制定全区干部队伍建设的有关政策规划制度，综合管理优秀年轻干部队伍，统筹做好选育管用工作，指导协调培养选拔女干部、少数民族干部和党外干部工作。</w:t>
      </w:r>
    </w:p>
    <w:p w14:paraId="53BEED40">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5、</w:t>
      </w:r>
      <w:r>
        <w:rPr>
          <w:rFonts w:hint="eastAsia" w:ascii="仿宋_GB2312" w:hAnsi="仿宋_GB2312" w:eastAsia="仿宋_GB2312" w:cs="仿宋_GB2312"/>
          <w:kern w:val="0"/>
          <w:sz w:val="27"/>
          <w:szCs w:val="27"/>
          <w:lang w:eastAsia="zh-CN"/>
        </w:rPr>
        <w:t>负责指导全区党的建设的理论研究，承担区党的建设制度改革以及全区干部人事制度改革有关工作。</w:t>
      </w:r>
    </w:p>
    <w:p w14:paraId="5E0A5246">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6、</w:t>
      </w:r>
      <w:r>
        <w:rPr>
          <w:rFonts w:hint="eastAsia" w:ascii="仿宋_GB2312" w:hAnsi="仿宋_GB2312" w:eastAsia="仿宋_GB2312" w:cs="仿宋_GB2312"/>
          <w:kern w:val="0"/>
          <w:sz w:val="27"/>
          <w:szCs w:val="27"/>
          <w:lang w:eastAsia="zh-CN"/>
        </w:rPr>
        <w:t>统一管理公务员工作。研究落实公务员管理有关政策规划制度并组织实施，指导全区公务员队伍建设和绩效管理，负责公务员录用调配、职务职级、考核奖惩、培训聘任和工资福利等工作。</w:t>
      </w:r>
    </w:p>
    <w:p w14:paraId="32450AEA">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7、</w:t>
      </w:r>
      <w:r>
        <w:rPr>
          <w:rFonts w:hint="eastAsia" w:ascii="仿宋_GB2312" w:hAnsi="仿宋_GB2312" w:eastAsia="仿宋_GB2312" w:cs="仿宋_GB2312"/>
          <w:kern w:val="0"/>
          <w:sz w:val="27"/>
          <w:szCs w:val="27"/>
          <w:lang w:eastAsia="zh-CN"/>
        </w:rPr>
        <w:t>负责全区人才队伍建设，研究制定人才工作的规划和政策制度，推进人才发展体制机制改革。负责做好党的知识分子工作。</w:t>
      </w:r>
    </w:p>
    <w:p w14:paraId="5BA6A720">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8、</w:t>
      </w:r>
      <w:r>
        <w:rPr>
          <w:rFonts w:hint="eastAsia" w:ascii="仿宋_GB2312" w:hAnsi="仿宋_GB2312" w:eastAsia="仿宋_GB2312" w:cs="仿宋_GB2312"/>
          <w:kern w:val="0"/>
          <w:sz w:val="27"/>
          <w:szCs w:val="27"/>
          <w:lang w:eastAsia="zh-CN"/>
        </w:rPr>
        <w:t>负责研究制定全区党员、干部教育的政策规划，指导落实全区党员、干部教育培训工作，组织实施对区委管理干部、年轻干部和组工干部的培训。</w:t>
      </w:r>
    </w:p>
    <w:p w14:paraId="44BABC97">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9、</w:t>
      </w:r>
      <w:r>
        <w:rPr>
          <w:rFonts w:hint="eastAsia" w:ascii="仿宋_GB2312" w:hAnsi="仿宋_GB2312" w:eastAsia="仿宋_GB2312" w:cs="仿宋_GB2312"/>
          <w:kern w:val="0"/>
          <w:sz w:val="27"/>
          <w:szCs w:val="27"/>
          <w:lang w:eastAsia="zh-CN"/>
        </w:rPr>
        <w:t>负责全区各级领导班子和领导干部年度考核工作，组织实施区委管理的领导班子和领导干部的年度考核。</w:t>
      </w:r>
    </w:p>
    <w:p w14:paraId="056FDD0C">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10、</w:t>
      </w:r>
      <w:r>
        <w:rPr>
          <w:rFonts w:hint="eastAsia" w:ascii="仿宋_GB2312" w:hAnsi="仿宋_GB2312" w:eastAsia="仿宋_GB2312" w:cs="仿宋_GB2312"/>
          <w:kern w:val="0"/>
          <w:sz w:val="27"/>
          <w:szCs w:val="27"/>
          <w:lang w:eastAsia="zh-CN"/>
        </w:rPr>
        <w:t>负责贯彻执行党中央有关离退休干部工作的方针政策，按照区委部署和要求，研究制定全区离退休干部工作的具体政策办法。</w:t>
      </w:r>
    </w:p>
    <w:p w14:paraId="4171FB6B">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11、</w:t>
      </w:r>
      <w:r>
        <w:rPr>
          <w:rFonts w:hint="eastAsia" w:ascii="仿宋_GB2312" w:hAnsi="仿宋_GB2312" w:eastAsia="仿宋_GB2312" w:cs="仿宋_GB2312"/>
          <w:kern w:val="0"/>
          <w:sz w:val="27"/>
          <w:szCs w:val="27"/>
          <w:lang w:eastAsia="zh-CN"/>
        </w:rPr>
        <w:t>负责全区组织、干部、人才、公务员、老干部工作的督促检查，及时向区委报告重要情况并提出建议。</w:t>
      </w:r>
    </w:p>
    <w:p w14:paraId="5D147F1E">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12、</w:t>
      </w:r>
      <w:r>
        <w:rPr>
          <w:rFonts w:hint="eastAsia" w:ascii="仿宋_GB2312" w:hAnsi="仿宋_GB2312" w:eastAsia="仿宋_GB2312" w:cs="仿宋_GB2312"/>
          <w:kern w:val="0"/>
          <w:sz w:val="27"/>
          <w:szCs w:val="27"/>
          <w:lang w:eastAsia="zh-CN"/>
        </w:rPr>
        <w:t>负责统一管理机构编制工作，归口管理中共赤峰市松山区委机构编制委员会办公室。</w:t>
      </w:r>
    </w:p>
    <w:p w14:paraId="732B59EE">
      <w:pPr>
        <w:widowControl/>
        <w:spacing w:before="240" w:after="240"/>
        <w:ind w:firstLine="540" w:firstLineChars="200"/>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13、</w:t>
      </w:r>
      <w:r>
        <w:rPr>
          <w:rFonts w:hint="eastAsia" w:ascii="仿宋_GB2312" w:hAnsi="仿宋_GB2312" w:eastAsia="仿宋_GB2312" w:cs="仿宋_GB2312"/>
          <w:kern w:val="0"/>
          <w:sz w:val="27"/>
          <w:szCs w:val="27"/>
          <w:lang w:eastAsia="zh-CN"/>
        </w:rPr>
        <w:t>协助管理有关驻区垂管单位的领导班子和领导干部。</w:t>
      </w:r>
    </w:p>
    <w:p w14:paraId="0BBCCF25">
      <w:pPr>
        <w:widowControl/>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14、</w:t>
      </w:r>
      <w:r>
        <w:rPr>
          <w:rFonts w:hint="eastAsia" w:ascii="仿宋_GB2312" w:hAnsi="仿宋_GB2312" w:eastAsia="仿宋_GB2312" w:cs="仿宋_GB2312"/>
          <w:kern w:val="0"/>
          <w:sz w:val="27"/>
          <w:szCs w:val="27"/>
          <w:lang w:eastAsia="zh-CN"/>
        </w:rPr>
        <w:t>完成区委交办的其他任务。</w:t>
      </w:r>
    </w:p>
    <w:p w14:paraId="281BD42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二、部门（单位）机构设置及决算单位构成情况</w:t>
      </w:r>
    </w:p>
    <w:p w14:paraId="4FE7709E">
      <w:pPr>
        <w:widowControl/>
        <w:spacing w:before="240" w:after="240"/>
        <w:ind w:firstLine="489"/>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eastAsia="zh-CN"/>
        </w:rPr>
        <w:t>1.</w:t>
      </w:r>
      <w:r>
        <w:rPr>
          <w:rFonts w:ascii="仿宋_GB2312" w:hAnsi="仿宋_GB2312" w:eastAsia="仿宋_GB2312" w:cs="仿宋_GB2312"/>
          <w:kern w:val="0"/>
          <w:sz w:val="27"/>
          <w:szCs w:val="27"/>
        </w:rPr>
        <w:t>根据部门职责分工，本部门内设机构包括</w:t>
      </w:r>
      <w:r>
        <w:rPr>
          <w:rFonts w:hint="eastAsia" w:ascii="仿宋_GB2312" w:hAnsi="仿宋_GB2312" w:eastAsia="仿宋_GB2312" w:cs="仿宋_GB2312"/>
          <w:kern w:val="0"/>
          <w:sz w:val="27"/>
          <w:szCs w:val="27"/>
          <w:lang w:val="en-US" w:eastAsia="zh-CN"/>
        </w:rPr>
        <w:t>办公室、干部一室、干部二室、公务员室、组织一室、组织二室、组织三室、老干部管理室、驻村干部管理室</w:t>
      </w:r>
      <w:r>
        <w:rPr>
          <w:rFonts w:ascii="仿宋_GB2312" w:hAnsi="仿宋_GB2312" w:eastAsia="仿宋_GB2312" w:cs="仿宋_GB2312"/>
          <w:kern w:val="0"/>
          <w:sz w:val="27"/>
          <w:szCs w:val="27"/>
        </w:rPr>
        <w:t>。本部门</w:t>
      </w:r>
      <w:r>
        <w:rPr>
          <w:rFonts w:hint="eastAsia" w:ascii="仿宋_GB2312" w:hAnsi="仿宋_GB2312" w:eastAsia="仿宋_GB2312" w:cs="仿宋_GB2312"/>
          <w:kern w:val="0"/>
          <w:sz w:val="27"/>
          <w:szCs w:val="27"/>
          <w:lang w:val="en-US" w:eastAsia="zh-CN"/>
        </w:rPr>
        <w:t>无</w:t>
      </w:r>
      <w:r>
        <w:rPr>
          <w:rFonts w:ascii="仿宋_GB2312" w:hAnsi="仿宋_GB2312" w:eastAsia="仿宋_GB2312" w:cs="仿宋_GB2312"/>
          <w:kern w:val="0"/>
          <w:sz w:val="27"/>
          <w:szCs w:val="27"/>
        </w:rPr>
        <w:t>下属单位。</w:t>
      </w:r>
    </w:p>
    <w:p w14:paraId="5C881EFE">
      <w:pPr>
        <w:widowControl/>
        <w:spacing w:before="240" w:after="240"/>
        <w:ind w:firstLine="489"/>
        <w:rPr>
          <w:rFonts w:ascii="Times New Roman" w:hAnsi="Times New Roman" w:eastAsia="Times New Roman" w:cs="Times New Roman"/>
          <w:kern w:val="0"/>
          <w:sz w:val="24"/>
        </w:rPr>
      </w:pPr>
      <w:r>
        <w:rPr>
          <w:rFonts w:ascii="仿宋_GB2312" w:hAnsi="仿宋_GB2312" w:eastAsia="仿宋_GB2312" w:cs="仿宋_GB2312"/>
          <w:kern w:val="0"/>
          <w:sz w:val="27"/>
          <w:szCs w:val="27"/>
        </w:rPr>
        <w:t>2.从决算单位构成看，纳入本部门决算编制范围的预算单位共计</w:t>
      </w:r>
      <w:r>
        <w:rPr>
          <w:rFonts w:hint="eastAsia" w:ascii="仿宋_GB2312" w:hAnsi="仿宋_GB2312" w:eastAsia="仿宋_GB2312" w:cs="仿宋_GB2312"/>
          <w:kern w:val="0"/>
          <w:sz w:val="27"/>
          <w:szCs w:val="27"/>
          <w:u w:val="single"/>
          <w:lang w:val="en-US" w:eastAsia="zh-CN"/>
        </w:rPr>
        <w:t>1</w:t>
      </w:r>
      <w:r>
        <w:rPr>
          <w:rFonts w:ascii="仿宋_GB2312" w:hAnsi="仿宋_GB2312" w:eastAsia="仿宋_GB2312" w:cs="仿宋_GB2312"/>
          <w:kern w:val="0"/>
          <w:sz w:val="27"/>
          <w:szCs w:val="27"/>
        </w:rPr>
        <w:t>家，具体包括：</w:t>
      </w:r>
      <w:r>
        <w:rPr>
          <w:rFonts w:hint="eastAsia" w:ascii="仿宋_GB2312" w:hAnsi="仿宋_GB2312" w:eastAsia="仿宋_GB2312" w:cs="仿宋_GB2312"/>
          <w:kern w:val="0"/>
          <w:sz w:val="27"/>
          <w:szCs w:val="27"/>
          <w:lang w:val="en-US" w:eastAsia="zh-CN"/>
        </w:rPr>
        <w:t>中共赤峰市松山区委员会组织部</w:t>
      </w:r>
      <w:r>
        <w:rPr>
          <w:rFonts w:ascii="仿宋_GB2312" w:hAnsi="仿宋_GB2312" w:eastAsia="仿宋_GB2312" w:cs="仿宋_GB2312"/>
          <w:kern w:val="0"/>
          <w:sz w:val="27"/>
          <w:szCs w:val="27"/>
        </w:rPr>
        <w:t>部门本级。详细情况见表：</w:t>
      </w:r>
    </w:p>
    <w:tbl>
      <w:tblPr>
        <w:tblStyle w:val="22"/>
        <w:tblW w:w="1159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273"/>
        <w:gridCol w:w="6809"/>
        <w:gridCol w:w="3517"/>
      </w:tblGrid>
      <w:tr w14:paraId="1354CDB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460" w:hRule="atLeast"/>
          <w:tblHeader/>
          <w:tblCellSpacing w:w="15" w:type="dxa"/>
          <w:jc w:val="center"/>
        </w:trPr>
        <w:tc>
          <w:tcPr>
            <w:tcW w:w="122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5D1954FA">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序号</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21A66EF">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单位名称</w:t>
            </w:r>
          </w:p>
        </w:tc>
        <w:tc>
          <w:tcPr>
            <w:tcW w:w="347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65E562CC">
            <w:pPr>
              <w:widowControl/>
              <w:jc w:val="center"/>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单位性质</w:t>
            </w:r>
          </w:p>
        </w:tc>
      </w:tr>
      <w:tr w14:paraId="7D496C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368" w:hRule="atLeast"/>
          <w:tblCellSpacing w:w="15" w:type="dxa"/>
          <w:jc w:val="center"/>
        </w:trPr>
        <w:tc>
          <w:tcPr>
            <w:tcW w:w="1228"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E3DD0D8">
            <w:pPr>
              <w:widowControl/>
              <w:jc w:val="center"/>
              <w:rPr>
                <w:rFonts w:hint="eastAsia"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1</w:t>
            </w:r>
          </w:p>
        </w:tc>
        <w:tc>
          <w:tcPr>
            <w:tcW w:w="677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38B64AC6">
            <w:pPr>
              <w:widowControl/>
              <w:jc w:val="left"/>
              <w:rPr>
                <w:rFonts w:hint="default" w:ascii="Times New Roman" w:hAnsi="Times New Roman" w:eastAsia="宋体" w:cs="Times New Roman"/>
                <w:b w:val="0"/>
                <w:bCs w:val="0"/>
                <w:i w:val="0"/>
                <w:iCs w:val="0"/>
                <w:smallCaps w:val="0"/>
                <w:color w:val="000000"/>
                <w:kern w:val="0"/>
                <w:sz w:val="24"/>
                <w:lang w:val="en-US" w:eastAsia="zh-CN"/>
              </w:rPr>
            </w:pPr>
            <w:r>
              <w:rPr>
                <w:rFonts w:hint="eastAsia" w:cs="Times New Roman"/>
                <w:b w:val="0"/>
                <w:bCs w:val="0"/>
                <w:i w:val="0"/>
                <w:iCs w:val="0"/>
                <w:smallCaps w:val="0"/>
                <w:color w:val="000000"/>
                <w:kern w:val="0"/>
                <w:sz w:val="24"/>
                <w:lang w:val="en-US" w:eastAsia="zh-CN"/>
              </w:rPr>
              <w:t>中共赤峰市松山区委员会组织部本级</w:t>
            </w:r>
          </w:p>
        </w:tc>
        <w:tc>
          <w:tcPr>
            <w:tcW w:w="3472"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C294BBC">
            <w:pPr>
              <w:widowControl/>
              <w:jc w:val="left"/>
              <w:rPr>
                <w:rFonts w:ascii="Times New Roman" w:hAnsi="Times New Roman" w:eastAsia="Times New Roman" w:cs="Times New Roman"/>
                <w:b w:val="0"/>
                <w:bCs w:val="0"/>
                <w:i w:val="0"/>
                <w:iCs w:val="0"/>
                <w:smallCaps w:val="0"/>
                <w:color w:val="000000"/>
                <w:kern w:val="0"/>
                <w:sz w:val="24"/>
              </w:rPr>
            </w:pPr>
            <w:r>
              <w:rPr>
                <w:rFonts w:ascii="仿宋_GB2312" w:hAnsi="仿宋_GB2312" w:eastAsia="仿宋_GB2312" w:cs="仿宋_GB2312"/>
                <w:b w:val="0"/>
                <w:bCs w:val="0"/>
                <w:i w:val="0"/>
                <w:iCs w:val="0"/>
                <w:smallCaps w:val="0"/>
                <w:color w:val="000000"/>
                <w:kern w:val="0"/>
                <w:sz w:val="24"/>
              </w:rPr>
              <w:t>行政单位</w:t>
            </w:r>
          </w:p>
        </w:tc>
      </w:tr>
    </w:tbl>
    <w:p w14:paraId="56B4C0EC">
      <w:pPr>
        <w:widowControl/>
        <w:spacing w:before="240" w:after="240"/>
        <w:jc w:val="left"/>
        <w:rPr>
          <w:rFonts w:ascii="Times New Roman" w:hAnsi="Times New Roman" w:eastAsia="Times New Roman" w:cs="Times New Roman"/>
          <w:kern w:val="0"/>
          <w:sz w:val="24"/>
        </w:rPr>
      </w:pPr>
    </w:p>
    <w:p w14:paraId="05EAEAF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三、2024年度部门（单位）主要工作完成情况</w:t>
      </w:r>
    </w:p>
    <w:p w14:paraId="3FF8D1CC">
      <w:pPr>
        <w:pStyle w:val="9"/>
        <w:keepNext w:val="0"/>
        <w:keepLines w:val="0"/>
        <w:pageBreakBefore w:val="0"/>
        <w:widowControl w:val="0"/>
        <w:kinsoku/>
        <w:wordWrap/>
        <w:overflowPunct/>
        <w:topLinePunct w:val="0"/>
        <w:autoSpaceDE/>
        <w:autoSpaceDN/>
        <w:bidi w:val="0"/>
        <w:snapToGrid w:val="0"/>
        <w:spacing w:after="0" w:line="580" w:lineRule="exact"/>
        <w:ind w:firstLine="540" w:firstLineChars="200"/>
        <w:textAlignment w:val="auto"/>
        <w:rPr>
          <w:rFonts w:hint="eastAsia" w:ascii="仿宋_GB2312" w:hAnsi="仿宋_GB2312" w:eastAsia="仿宋_GB2312" w:cs="仿宋_GB2312"/>
          <w:kern w:val="0"/>
          <w:sz w:val="27"/>
          <w:szCs w:val="27"/>
          <w:lang w:val="en-US" w:eastAsia="zh-CN" w:bidi="ar-SA"/>
        </w:rPr>
      </w:pPr>
      <w:r>
        <w:rPr>
          <w:rFonts w:hint="eastAsia" w:ascii="仿宋_GB2312" w:hAnsi="仿宋_GB2312" w:eastAsia="仿宋_GB2312" w:cs="仿宋_GB2312"/>
          <w:kern w:val="0"/>
          <w:sz w:val="27"/>
          <w:szCs w:val="27"/>
          <w:lang w:val="en-US" w:eastAsia="zh-CN" w:bidi="ar-SA"/>
        </w:rPr>
        <w:t>1、贯彻落实“用党的科学理论武装全党”要求，着力把党的创新理论转化为工作成效。重点以习近平新时代中国特色社会主义思想学习教育为主线，结合区委中心工作将党的二十大精神轮训融入到招商引资、乡村振兴等专业化培训班次，全面提升基层干部履职能力。</w:t>
      </w:r>
    </w:p>
    <w:p w14:paraId="589E3DA2">
      <w:pPr>
        <w:keepNext w:val="0"/>
        <w:keepLines w:val="0"/>
        <w:pageBreakBefore w:val="0"/>
        <w:widowControl w:val="0"/>
        <w:kinsoku/>
        <w:wordWrap/>
        <w:overflowPunct/>
        <w:topLinePunct w:val="0"/>
        <w:autoSpaceDE/>
        <w:autoSpaceDN/>
        <w:bidi w:val="0"/>
        <w:adjustRightInd w:val="0"/>
        <w:snapToGrid w:val="0"/>
        <w:spacing w:line="580" w:lineRule="exact"/>
        <w:ind w:firstLine="540" w:firstLineChars="200"/>
        <w:textAlignment w:val="auto"/>
        <w:rPr>
          <w:rFonts w:hint="eastAsia" w:ascii="仿宋_GB2312" w:hAnsi="仿宋_GB2312" w:eastAsia="仿宋_GB2312" w:cs="仿宋_GB2312"/>
          <w:kern w:val="0"/>
          <w:sz w:val="27"/>
          <w:szCs w:val="27"/>
          <w:lang w:val="en-US" w:eastAsia="zh-CN" w:bidi="ar-SA"/>
        </w:rPr>
      </w:pPr>
      <w:r>
        <w:rPr>
          <w:rFonts w:hint="eastAsia" w:ascii="仿宋_GB2312" w:hAnsi="仿宋_GB2312" w:eastAsia="仿宋_GB2312" w:cs="仿宋_GB2312"/>
          <w:kern w:val="0"/>
          <w:sz w:val="27"/>
          <w:szCs w:val="27"/>
          <w:lang w:val="en-US" w:eastAsia="zh-CN" w:bidi="ar-SA"/>
        </w:rPr>
        <w:t>2、贯彻落实“着力培养忠诚干净担当的高素质干部”要求，不断提高干部工作质量。注重在加强党的全面领导、推动高质量发展、乡村振兴等重点工作重大斗争一线考察识别干部，建设一支堪当民族复兴重任的高素质干部队伍。</w:t>
      </w:r>
    </w:p>
    <w:p w14:paraId="07E8A847">
      <w:pPr>
        <w:keepNext w:val="0"/>
        <w:keepLines w:val="0"/>
        <w:pageBreakBefore w:val="0"/>
        <w:widowControl w:val="0"/>
        <w:kinsoku/>
        <w:wordWrap/>
        <w:overflowPunct/>
        <w:topLinePunct w:val="0"/>
        <w:autoSpaceDE/>
        <w:autoSpaceDN/>
        <w:bidi w:val="0"/>
        <w:snapToGrid w:val="0"/>
        <w:spacing w:line="580" w:lineRule="exact"/>
        <w:ind w:firstLine="540" w:firstLineChars="200"/>
        <w:textAlignment w:val="auto"/>
        <w:rPr>
          <w:rFonts w:hint="eastAsia" w:ascii="仿宋_GB2312" w:hAnsi="仿宋_GB2312" w:eastAsia="仿宋_GB2312" w:cs="仿宋_GB2312"/>
          <w:kern w:val="0"/>
          <w:sz w:val="27"/>
          <w:szCs w:val="27"/>
          <w:lang w:val="en-US" w:eastAsia="zh-CN" w:bidi="ar-SA"/>
        </w:rPr>
      </w:pPr>
      <w:r>
        <w:rPr>
          <w:rFonts w:hint="eastAsia" w:ascii="仿宋_GB2312" w:hAnsi="仿宋_GB2312" w:eastAsia="仿宋_GB2312" w:cs="仿宋_GB2312"/>
          <w:kern w:val="0"/>
          <w:sz w:val="27"/>
          <w:szCs w:val="27"/>
          <w:lang w:val="en-US" w:eastAsia="zh-CN" w:bidi="ar-SA"/>
        </w:rPr>
        <w:t>3、树立大抓基层的鲜明导向，不断推动基层党组织建设全面进步全面过硬。强化党建引领乡村振兴，持续推进“红色物业”创建，扎实做好机关、国企、学校、非公等领域党建工作，织密建强基层党的组织体系，筑牢坚强战斗堡垒，不断提升基层党组织政治功能和组织力。</w:t>
      </w:r>
    </w:p>
    <w:p w14:paraId="2DBF4F4A">
      <w:pPr>
        <w:widowControl/>
        <w:spacing w:before="240" w:after="240"/>
        <w:ind w:firstLine="540" w:firstLineChars="200"/>
        <w:jc w:val="left"/>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bidi="ar-SA"/>
        </w:rPr>
        <w:t>4、贯彻落实“党管人才”要求，全方位培养引进用好人才”要求，为高质量发展提供坚强人才保证。不断加大乡土人才育用力度。利用好人才基地资源，开展好职业农民培训、致富带头人经营管理能力培训，全面提升乡村人才素质能力。</w:t>
      </w:r>
    </w:p>
    <w:p w14:paraId="4A35D1DD">
      <w:pPr>
        <w:widowControl/>
        <w:spacing w:before="240" w:after="240"/>
        <w:jc w:val="left"/>
        <w:rPr>
          <w:rFonts w:ascii="Times New Roman" w:hAnsi="Times New Roman" w:eastAsia="Times New Roman" w:cs="Times New Roman"/>
          <w:kern w:val="0"/>
          <w:sz w:val="24"/>
        </w:rPr>
      </w:pPr>
    </w:p>
    <w:p w14:paraId="7268E8C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部门（单位）决算情况说明</w:t>
      </w:r>
    </w:p>
    <w:p w14:paraId="5A52024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14:paraId="067D8AE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中共赤峰市松山区委员会组织部 2024年度收入、支出决算总计均为 594.41万元。与年初预算相比，收、支总计各减少 -367.02万元，下降 -38.17%，变动原因：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；与上年决算相比，收、支总计各减少</w:t>
      </w:r>
      <w:r>
        <w:rPr>
          <w:rFonts w:hint="eastAsia" w:ascii="仿宋_GB2312" w:hAnsi="仿宋_GB2312" w:eastAsia="仿宋_GB2312" w:cs="仿宋_GB2312"/>
          <w:color w:val="000000"/>
          <w:kern w:val="0"/>
          <w:sz w:val="27"/>
          <w:szCs w:val="27"/>
          <w:lang w:val="en-US" w:eastAsia="zh-CN"/>
        </w:rPr>
        <w:t>-459.80万元，下降 -43.62%。</w:t>
      </w:r>
      <w:r>
        <w:rPr>
          <w:rFonts w:ascii="仿宋_GB2312" w:hAnsi="仿宋_GB2312" w:eastAsia="仿宋_GB2312" w:cs="仿宋_GB2312"/>
          <w:color w:val="000000"/>
          <w:kern w:val="0"/>
          <w:sz w:val="27"/>
          <w:szCs w:val="27"/>
        </w:rPr>
        <w:t>其中：</w:t>
      </w:r>
    </w:p>
    <w:p w14:paraId="17D0860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（一）收入决算总计</w:t>
      </w:r>
      <w:r>
        <w:rPr>
          <w:rFonts w:ascii="times_new_roman" w:hAnsi="times_new_roman" w:eastAsia="times_new_roman" w:cs="times_new_roman"/>
          <w:b/>
          <w:bCs/>
          <w:color w:val="000000"/>
          <w:kern w:val="0"/>
          <w:sz w:val="27"/>
          <w:szCs w:val="27"/>
          <w:u w:val="single" w:color="000000"/>
        </w:rPr>
        <w:t> </w:t>
      </w:r>
      <w:r>
        <w:rPr>
          <w:rFonts w:ascii="kai_ti_gb2312" w:hAnsi="kai_ti_gb2312" w:eastAsia="kai_ti_gb2312" w:cs="kai_ti_gb2312"/>
          <w:b/>
          <w:bCs/>
          <w:color w:val="000000"/>
          <w:kern w:val="0"/>
          <w:sz w:val="27"/>
          <w:szCs w:val="27"/>
        </w:rPr>
        <w:t>594.41万元。包括：</w:t>
      </w:r>
    </w:p>
    <w:p w14:paraId="2FCB6E1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color w:val="000000"/>
          <w:kern w:val="0"/>
          <w:sz w:val="27"/>
          <w:szCs w:val="27"/>
        </w:rPr>
        <w:t>594.41万元。与上年决算相比，减少-459.80万元，下降-43.62%，变动原因：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3FE838F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 0万元。</w:t>
      </w:r>
      <w:r>
        <w:rPr>
          <w:rFonts w:hint="eastAsia" w:ascii="仿宋_GB2312" w:hAnsi="仿宋_GB2312" w:eastAsia="仿宋_GB2312" w:cs="仿宋_GB2312"/>
          <w:color w:val="000000"/>
          <w:kern w:val="0"/>
          <w:sz w:val="27"/>
          <w:szCs w:val="27"/>
          <w:lang w:val="en-US" w:eastAsia="zh-CN"/>
        </w:rPr>
        <w:t>本</w:t>
      </w:r>
      <w:r>
        <w:rPr>
          <w:rFonts w:hint="eastAsia" w:ascii="仿宋_GB2312" w:hAnsi="仿宋_GB2312" w:eastAsia="仿宋_GB2312" w:cs="仿宋_GB2312"/>
          <w:color w:val="000000" w:themeColor="text1"/>
          <w:kern w:val="0"/>
          <w:sz w:val="27"/>
          <w:szCs w:val="27"/>
          <w:lang w:val="en-US" w:eastAsia="zh-CN"/>
        </w:rPr>
        <w:t>部</w:t>
      </w:r>
      <w:r>
        <w:rPr>
          <w:rFonts w:hint="eastAsia" w:ascii="仿宋_GB2312" w:hAnsi="仿宋_GB2312" w:eastAsia="仿宋_GB2312" w:cs="仿宋_GB2312"/>
          <w:color w:val="000000"/>
          <w:kern w:val="0"/>
          <w:sz w:val="27"/>
          <w:szCs w:val="27"/>
          <w:lang w:val="en-US" w:eastAsia="zh-CN"/>
        </w:rPr>
        <w:t>门</w:t>
      </w:r>
      <w:r>
        <w:rPr>
          <w:rFonts w:hint="eastAsia" w:ascii="仿宋_GB2312" w:hAnsi="仿宋_GB2312" w:eastAsia="仿宋_GB2312" w:cs="仿宋_GB2312"/>
          <w:color w:val="000000" w:themeColor="text1"/>
          <w:kern w:val="0"/>
          <w:sz w:val="27"/>
          <w:szCs w:val="27"/>
          <w:lang w:val="en-US" w:eastAsia="zh-CN"/>
        </w:rPr>
        <w:t>不存在此项内容</w:t>
      </w:r>
      <w:r>
        <w:rPr>
          <w:rFonts w:ascii="仿宋_GB2312" w:hAnsi="仿宋_GB2312" w:eastAsia="仿宋_GB2312" w:cs="仿宋_GB2312"/>
          <w:color w:val="000000"/>
          <w:kern w:val="0"/>
          <w:sz w:val="27"/>
          <w:szCs w:val="27"/>
        </w:rPr>
        <w:t>。</w:t>
      </w:r>
    </w:p>
    <w:p w14:paraId="2918F545">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color w:val="000000"/>
          <w:kern w:val="0"/>
          <w:sz w:val="27"/>
          <w:szCs w:val="27"/>
        </w:rPr>
        <w:t>    3.年初结转和结余</w:t>
      </w:r>
      <w:r>
        <w:rPr>
          <w:rFonts w:ascii="仿宋_GB2312" w:hAnsi="仿宋_GB2312" w:eastAsia="仿宋_GB2312" w:cs="仿宋_GB2312"/>
          <w:color w:val="000000"/>
          <w:kern w:val="0"/>
          <w:sz w:val="27"/>
          <w:szCs w:val="27"/>
          <w:u w:val="single" w:color="000000"/>
        </w:rPr>
        <w:t> </w:t>
      </w:r>
      <w:r>
        <w:rPr>
          <w:rFonts w:ascii="仿宋_GB2312" w:hAnsi="仿宋_GB2312" w:eastAsia="仿宋_GB2312" w:cs="仿宋_GB2312"/>
          <w:color w:val="000000"/>
          <w:kern w:val="0"/>
          <w:sz w:val="27"/>
          <w:szCs w:val="27"/>
        </w:rPr>
        <w:t>0万元。</w:t>
      </w:r>
      <w:r>
        <w:rPr>
          <w:rFonts w:hint="eastAsia" w:ascii="仿宋_GB2312" w:hAnsi="仿宋_GB2312" w:eastAsia="仿宋_GB2312" w:cs="仿宋_GB2312"/>
          <w:color w:val="000000"/>
          <w:kern w:val="0"/>
          <w:sz w:val="27"/>
          <w:szCs w:val="27"/>
          <w:lang w:val="en-US" w:eastAsia="zh-CN"/>
        </w:rPr>
        <w:t>本</w:t>
      </w:r>
      <w:r>
        <w:rPr>
          <w:rFonts w:hint="eastAsia" w:ascii="仿宋_GB2312" w:hAnsi="仿宋_GB2312" w:eastAsia="仿宋_GB2312" w:cs="仿宋_GB2312"/>
          <w:color w:val="000000" w:themeColor="text1"/>
          <w:kern w:val="0"/>
          <w:sz w:val="27"/>
          <w:szCs w:val="27"/>
          <w:lang w:val="en-US" w:eastAsia="zh-CN"/>
        </w:rPr>
        <w:t>部</w:t>
      </w:r>
      <w:r>
        <w:rPr>
          <w:rFonts w:hint="eastAsia" w:ascii="仿宋_GB2312" w:hAnsi="仿宋_GB2312" w:eastAsia="仿宋_GB2312" w:cs="仿宋_GB2312"/>
          <w:color w:val="000000"/>
          <w:kern w:val="0"/>
          <w:sz w:val="27"/>
          <w:szCs w:val="27"/>
          <w:lang w:val="en-US" w:eastAsia="zh-CN"/>
        </w:rPr>
        <w:t>门</w:t>
      </w:r>
      <w:r>
        <w:rPr>
          <w:rFonts w:hint="eastAsia" w:ascii="仿宋_GB2312" w:hAnsi="仿宋_GB2312" w:eastAsia="仿宋_GB2312" w:cs="仿宋_GB2312"/>
          <w:color w:val="000000" w:themeColor="text1"/>
          <w:kern w:val="0"/>
          <w:sz w:val="27"/>
          <w:szCs w:val="27"/>
          <w:lang w:val="en-US" w:eastAsia="zh-CN"/>
        </w:rPr>
        <w:t>不存在此项内容</w:t>
      </w:r>
      <w:r>
        <w:rPr>
          <w:rFonts w:hint="eastAsia" w:ascii="仿宋_GB2312" w:hAnsi="仿宋_GB2312" w:eastAsia="仿宋_GB2312" w:cs="仿宋_GB2312"/>
          <w:color w:val="000000"/>
          <w:kern w:val="0"/>
          <w:sz w:val="27"/>
          <w:szCs w:val="27"/>
          <w:lang w:val="en-US" w:eastAsia="zh-CN"/>
        </w:rPr>
        <w:t>。</w:t>
      </w:r>
    </w:p>
    <w:p w14:paraId="68AB6A4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（二）支出决算总计594.41万元。包括：</w:t>
      </w:r>
    </w:p>
    <w:p w14:paraId="260090A0">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1.本年支出决算合计 594.41万元。与上年决算相比，减少 -459.80万元，下降 -43.62%，变动原因：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31EB574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2.结余分配 0万元。结余分配事项：</w:t>
      </w:r>
      <w:r>
        <w:rPr>
          <w:rFonts w:hint="eastAsia" w:ascii="仿宋_GB2312" w:hAnsi="仿宋_GB2312" w:eastAsia="仿宋_GB2312" w:cs="仿宋_GB2312"/>
          <w:color w:val="000000"/>
          <w:kern w:val="0"/>
          <w:sz w:val="27"/>
          <w:szCs w:val="27"/>
          <w:lang w:val="en-US" w:eastAsia="zh-CN"/>
        </w:rPr>
        <w:t>本部门不存在此项内容</w:t>
      </w:r>
      <w:r>
        <w:rPr>
          <w:rFonts w:ascii="仿宋_GB2312" w:hAnsi="仿宋_GB2312" w:eastAsia="仿宋_GB2312" w:cs="仿宋_GB2312"/>
          <w:color w:val="000000"/>
          <w:kern w:val="0"/>
          <w:sz w:val="27"/>
          <w:szCs w:val="27"/>
        </w:rPr>
        <w:t>。</w:t>
      </w:r>
    </w:p>
    <w:p w14:paraId="432C4AD9">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3.年末结转和结余 0万元。结转和结余事项：</w:t>
      </w:r>
      <w:r>
        <w:rPr>
          <w:rFonts w:hint="eastAsia" w:ascii="仿宋_GB2312" w:hAnsi="仿宋_GB2312" w:eastAsia="仿宋_GB2312" w:cs="仿宋_GB2312"/>
          <w:color w:val="000000"/>
          <w:kern w:val="0"/>
          <w:sz w:val="27"/>
          <w:szCs w:val="27"/>
          <w:lang w:val="en-US" w:eastAsia="zh-CN"/>
        </w:rPr>
        <w:t>本</w:t>
      </w:r>
      <w:r>
        <w:rPr>
          <w:rFonts w:hint="eastAsia" w:ascii="仿宋_GB2312" w:hAnsi="仿宋_GB2312" w:eastAsia="仿宋_GB2312" w:cs="仿宋_GB2312"/>
          <w:color w:val="000000" w:themeColor="text1"/>
          <w:kern w:val="0"/>
          <w:sz w:val="27"/>
          <w:szCs w:val="27"/>
          <w:lang w:val="en-US" w:eastAsia="zh-CN"/>
        </w:rPr>
        <w:t>部</w:t>
      </w:r>
      <w:r>
        <w:rPr>
          <w:rFonts w:hint="eastAsia" w:ascii="仿宋_GB2312" w:hAnsi="仿宋_GB2312" w:eastAsia="仿宋_GB2312" w:cs="仿宋_GB2312"/>
          <w:color w:val="000000"/>
          <w:kern w:val="0"/>
          <w:sz w:val="27"/>
          <w:szCs w:val="27"/>
          <w:lang w:val="en-US" w:eastAsia="zh-CN"/>
        </w:rPr>
        <w:t>门</w:t>
      </w:r>
      <w:r>
        <w:rPr>
          <w:rFonts w:hint="eastAsia" w:ascii="仿宋_GB2312" w:hAnsi="仿宋_GB2312" w:eastAsia="仿宋_GB2312" w:cs="仿宋_GB2312"/>
          <w:color w:val="000000" w:themeColor="text1"/>
          <w:kern w:val="0"/>
          <w:sz w:val="27"/>
          <w:szCs w:val="27"/>
          <w:lang w:val="en-US" w:eastAsia="zh-CN"/>
        </w:rPr>
        <w:t>不存在此项内容</w:t>
      </w:r>
      <w:r>
        <w:rPr>
          <w:rFonts w:hint="eastAsia" w:ascii="仿宋_GB2312" w:hAnsi="仿宋_GB2312" w:eastAsia="仿宋_GB2312" w:cs="仿宋_GB2312"/>
          <w:color w:val="000000"/>
          <w:kern w:val="0"/>
          <w:sz w:val="27"/>
          <w:szCs w:val="27"/>
          <w:lang w:val="en-US" w:eastAsia="zh-CN"/>
        </w:rPr>
        <w:t>。</w:t>
      </w:r>
      <w:r>
        <w:rPr>
          <w:rFonts w:ascii="仿宋_GB2312" w:hAnsi="仿宋_GB2312" w:eastAsia="仿宋_GB2312" w:cs="仿宋_GB2312"/>
          <w:color w:val="0E00FE"/>
          <w:kern w:val="0"/>
          <w:sz w:val="27"/>
          <w:szCs w:val="27"/>
        </w:rPr>
        <w:t xml:space="preserve">    </w:t>
      </w:r>
    </w:p>
    <w:p w14:paraId="3073D71B">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14:paraId="58B0FD2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2024年度本年收入决算合计 594.41万元，其中：</w:t>
      </w:r>
    </w:p>
    <w:p w14:paraId="1945491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本年一般公共预算财政拨款收入 594.41万元，占 100.00%；</w:t>
      </w:r>
    </w:p>
    <w:p w14:paraId="1451CD7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本年政府性基金预算财政拨款收入 0万元，占 0%；</w:t>
      </w:r>
    </w:p>
    <w:p w14:paraId="6D694C9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本年国有资本经营预算财政拨款收入 0万元，占 0%；</w:t>
      </w:r>
    </w:p>
    <w:p w14:paraId="161FE03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本年上级补助收入 0万元，占 0%；</w:t>
      </w:r>
    </w:p>
    <w:p w14:paraId="06B39950">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本年事业收入 0万元，占 0%；</w:t>
      </w:r>
    </w:p>
    <w:p w14:paraId="1961529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本年经营收入 0万元，占 0%；</w:t>
      </w:r>
    </w:p>
    <w:p w14:paraId="6A6647D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本年附属单位上缴收入 0万元，占 0%；</w:t>
      </w:r>
    </w:p>
    <w:p w14:paraId="655D292A">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本年其他收入 0万元，占 0%。</w:t>
      </w:r>
    </w:p>
    <w:p w14:paraId="5E19A393">
      <w:pPr>
        <w:widowControl/>
        <w:spacing w:before="240" w:after="240"/>
        <w:rPr>
          <w:rFonts w:ascii="Times New Roman" w:hAnsi="Times New Roman" w:eastAsia="Times New Roman" w:cs="Times New Roman"/>
          <w:kern w:val="0"/>
          <w:sz w:val="24"/>
        </w:rPr>
      </w:pPr>
    </w:p>
    <w:p w14:paraId="5459C45E">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609080" cy="4088765"/>
            <wp:effectExtent l="0" t="0" r="1270" b="6985"/>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6"/>
                    <a:stretch>
                      <a:fillRect/>
                    </a:stretch>
                  </pic:blipFill>
                  <pic:spPr>
                    <a:xfrm>
                      <a:off x="0" y="0"/>
                      <a:ext cx="6609080" cy="4088765"/>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0F7A553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图1.收入决算图</w:t>
      </w:r>
    </w:p>
    <w:p w14:paraId="250CD2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14:paraId="7A4478B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2024年度本年支出决算合计 594.41万元，其中：</w:t>
      </w:r>
    </w:p>
    <w:p w14:paraId="3446E176">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本年基本支出 415.25万元，占 69.86%；</w:t>
      </w:r>
    </w:p>
    <w:p w14:paraId="6CE87A6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本年项目支出 179.16万元，占 30.14%；</w:t>
      </w:r>
    </w:p>
    <w:p w14:paraId="2D5BC003">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本年上缴上级支出 0万元，占 0%；</w:t>
      </w:r>
    </w:p>
    <w:p w14:paraId="40D7339F">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本年经营支出 0万元，占 0%；</w:t>
      </w:r>
    </w:p>
    <w:p w14:paraId="1FC8B4B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本年对附属单位补助支出 0万元，占 0%。</w:t>
      </w:r>
    </w:p>
    <w:p w14:paraId="22662C0A">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6140450" cy="3924300"/>
            <wp:effectExtent l="0" t="0" r="12700" b="0"/>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7"/>
                    <a:stretch>
                      <a:fillRect/>
                    </a:stretch>
                  </pic:blipFill>
                  <pic:spPr>
                    <a:xfrm>
                      <a:off x="0" y="0"/>
                      <a:ext cx="6140450" cy="392430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117216E">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2CE79A13">
      <w:pPr>
        <w:widowControl/>
        <w:spacing w:before="240" w:after="240"/>
        <w:jc w:val="left"/>
        <w:rPr>
          <w:rFonts w:ascii="Times New Roman" w:hAnsi="Times New Roman" w:eastAsia="Times New Roman" w:cs="Times New Roman"/>
          <w:kern w:val="0"/>
          <w:sz w:val="24"/>
        </w:rPr>
      </w:pPr>
    </w:p>
    <w:p w14:paraId="3F4DFEB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14:paraId="7BC65FBD">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中共赤峰市松山区委员会组织部 2024年度财政拨款收入、支出决算总计均为 594.41万元，与年初预算相比，收、支总计各减少 -367.02万元，下降 -38.17%，变动原因：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；与上年决算相比，收、支总计各减少 -459.80万元，下降 -43.62%，变动原因：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67B39C2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14:paraId="52BF8B91">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2024年度一般公共预算财政拨款支出决算 594.41万元。与年初预算 961.43万元相比，完成年初预算的 61.83%。其中：</w:t>
      </w:r>
    </w:p>
    <w:p w14:paraId="4734293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（一）一般公共服务（类）</w:t>
      </w:r>
    </w:p>
    <w:p w14:paraId="5283F8D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一般公共服务（类）决算数为 502.04万元，与年初预算相比减少 -367.02万元。其中：</w:t>
      </w:r>
    </w:p>
    <w:p w14:paraId="7CB8609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w:t>
      </w:r>
      <w:r>
        <w:rPr>
          <w:rFonts w:hint="eastAsia" w:ascii="仿宋_GB2312" w:hAnsi="仿宋_GB2312" w:eastAsia="仿宋_GB2312" w:cs="仿宋_GB2312"/>
          <w:color w:val="000000"/>
          <w:kern w:val="0"/>
          <w:sz w:val="27"/>
          <w:szCs w:val="27"/>
          <w:lang w:val="en-US" w:eastAsia="zh-CN"/>
        </w:rPr>
        <w:t>组织</w:t>
      </w:r>
      <w:r>
        <w:rPr>
          <w:rFonts w:ascii="仿宋_GB2312" w:hAnsi="仿宋_GB2312" w:eastAsia="仿宋_GB2312" w:cs="仿宋_GB2312"/>
          <w:color w:val="000000"/>
          <w:kern w:val="0"/>
          <w:sz w:val="27"/>
          <w:szCs w:val="27"/>
        </w:rPr>
        <w:t>事务（款）行政运行（项）。年初预算</w:t>
      </w:r>
      <w:r>
        <w:rPr>
          <w:rFonts w:hint="eastAsia" w:ascii="仿宋_GB2312" w:hAnsi="仿宋_GB2312" w:eastAsia="仿宋_GB2312" w:cs="仿宋_GB2312"/>
          <w:color w:val="000000"/>
          <w:kern w:val="0"/>
          <w:sz w:val="27"/>
          <w:szCs w:val="27"/>
          <w:lang w:val="en-US" w:eastAsia="zh-CN"/>
        </w:rPr>
        <w:t>768.9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494.04</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64.3</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节约经费开支，减少外出培训次数，压缩经费支出</w:t>
      </w:r>
      <w:r>
        <w:rPr>
          <w:rFonts w:ascii="仿宋_GB2312" w:hAnsi="仿宋_GB2312" w:eastAsia="仿宋_GB2312" w:cs="仿宋_GB2312"/>
          <w:color w:val="000000"/>
          <w:kern w:val="0"/>
          <w:sz w:val="27"/>
          <w:szCs w:val="27"/>
        </w:rPr>
        <w:t>。</w:t>
      </w:r>
    </w:p>
    <w:p w14:paraId="17D86AC3">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2．</w:t>
      </w:r>
      <w:r>
        <w:rPr>
          <w:rFonts w:hint="eastAsia" w:ascii="仿宋_GB2312" w:hAnsi="仿宋_GB2312" w:eastAsia="仿宋_GB2312" w:cs="仿宋_GB2312"/>
          <w:color w:val="000000"/>
          <w:kern w:val="0"/>
          <w:sz w:val="27"/>
          <w:szCs w:val="27"/>
          <w:lang w:val="en-US" w:eastAsia="zh-CN"/>
        </w:rPr>
        <w:t>组织</w:t>
      </w:r>
      <w:r>
        <w:rPr>
          <w:rFonts w:ascii="仿宋_GB2312" w:hAnsi="仿宋_GB2312" w:eastAsia="仿宋_GB2312" w:cs="仿宋_GB2312"/>
          <w:color w:val="000000"/>
          <w:kern w:val="0"/>
          <w:sz w:val="27"/>
          <w:szCs w:val="27"/>
        </w:rPr>
        <w:t>事务（款）</w:t>
      </w:r>
      <w:r>
        <w:rPr>
          <w:rFonts w:hint="eastAsia" w:ascii="仿宋_GB2312" w:hAnsi="仿宋_GB2312" w:eastAsia="仿宋_GB2312" w:cs="仿宋_GB2312"/>
          <w:color w:val="000000"/>
          <w:kern w:val="0"/>
          <w:sz w:val="27"/>
          <w:szCs w:val="27"/>
          <w:lang w:val="en-US" w:eastAsia="zh-CN"/>
        </w:rPr>
        <w:t>其他组织事务</w:t>
      </w:r>
      <w:r>
        <w:rPr>
          <w:rFonts w:ascii="仿宋_GB2312" w:hAnsi="仿宋_GB2312" w:eastAsia="仿宋_GB2312" w:cs="仿宋_GB2312"/>
          <w:color w:val="000000"/>
          <w:kern w:val="0"/>
          <w:sz w:val="27"/>
          <w:szCs w:val="27"/>
        </w:rPr>
        <w:t>（项）。</w:t>
      </w:r>
      <w:r>
        <w:rPr>
          <w:rFonts w:hint="eastAsia" w:ascii="仿宋_GB2312" w:hAnsi="仿宋_GB2312" w:eastAsia="仿宋_GB2312" w:cs="仿宋_GB2312"/>
          <w:color w:val="000000"/>
          <w:kern w:val="0"/>
          <w:sz w:val="27"/>
          <w:szCs w:val="27"/>
          <w:lang w:val="en-US" w:eastAsia="zh-CN"/>
        </w:rPr>
        <w:t>年初预算0</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支出决算8</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此项为上级项目支出：第四批玉龙英才工程专项资金。</w:t>
      </w:r>
    </w:p>
    <w:p w14:paraId="39586E5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（二）公共安全（类）</w:t>
      </w:r>
    </w:p>
    <w:p w14:paraId="7EAC1846">
      <w:pPr>
        <w:widowControl/>
        <w:spacing w:before="240" w:after="240"/>
        <w:rPr>
          <w:rFonts w:hint="default" w:ascii="Times New Roman" w:hAnsi="Times New Roman" w:eastAsia="仿宋_GB2312" w:cs="Times New Roman"/>
          <w:kern w:val="0"/>
          <w:sz w:val="24"/>
          <w:lang w:val="en-US" w:eastAsia="zh-CN"/>
        </w:rPr>
      </w:pPr>
      <w:r>
        <w:rPr>
          <w:rFonts w:ascii="仿宋_GB2312" w:hAnsi="仿宋_GB2312" w:eastAsia="仿宋_GB2312" w:cs="仿宋_GB2312"/>
          <w:color w:val="000000"/>
          <w:kern w:val="0"/>
          <w:sz w:val="27"/>
          <w:szCs w:val="27"/>
        </w:rPr>
        <w:t>    公共安全（类）决算数为 0万元，与年初预算相比增加（减少） 0万元。</w:t>
      </w:r>
      <w:r>
        <w:rPr>
          <w:rFonts w:hint="eastAsia" w:ascii="仿宋_GB2312" w:hAnsi="仿宋_GB2312" w:eastAsia="仿宋_GB2312" w:cs="仿宋_GB2312"/>
          <w:color w:val="000000"/>
          <w:kern w:val="0"/>
          <w:sz w:val="27"/>
          <w:szCs w:val="27"/>
          <w:lang w:val="en-US" w:eastAsia="zh-CN"/>
        </w:rPr>
        <w:t>我部门无此类支出。</w:t>
      </w:r>
    </w:p>
    <w:p w14:paraId="06F404BB">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（三）社会保障和就业支出（类）</w:t>
      </w:r>
    </w:p>
    <w:p w14:paraId="0B4F96AD">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社会保障和就业支出（类）决算数为 46.67万元，与年初预算相比减少</w:t>
      </w:r>
      <w:r>
        <w:rPr>
          <w:rFonts w:hint="eastAsia" w:ascii="仿宋_GB2312" w:hAnsi="仿宋_GB2312" w:eastAsia="仿宋_GB2312" w:cs="仿宋_GB2312"/>
          <w:color w:val="000000"/>
          <w:kern w:val="0"/>
          <w:sz w:val="27"/>
          <w:szCs w:val="27"/>
          <w:lang w:val="en-US" w:eastAsia="zh-CN"/>
        </w:rPr>
        <w:t>-29.23</w:t>
      </w:r>
      <w:r>
        <w:rPr>
          <w:rFonts w:ascii="仿宋_GB2312" w:hAnsi="仿宋_GB2312" w:eastAsia="仿宋_GB2312" w:cs="仿宋_GB2312"/>
          <w:color w:val="000000"/>
          <w:kern w:val="0"/>
          <w:sz w:val="27"/>
          <w:szCs w:val="27"/>
        </w:rPr>
        <w:t>万元。其中：</w:t>
      </w:r>
    </w:p>
    <w:p w14:paraId="509A4A1E">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1．行政事业单位养老支出（款）行政单位离退休（项）。年初预算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13F98B0E">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2．行政事业单位养老支出（款）事业单位离退休（项）。年初预算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1885D910">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3．行政事业单位养老支出（款）机关事业单位基本养老保险缴费支出（项）。年初预算</w:t>
      </w:r>
      <w:r>
        <w:rPr>
          <w:rFonts w:hint="eastAsia" w:ascii="仿宋_GB2312" w:hAnsi="仿宋_GB2312" w:eastAsia="仿宋_GB2312" w:cs="仿宋_GB2312"/>
          <w:color w:val="000000"/>
          <w:kern w:val="0"/>
          <w:sz w:val="27"/>
          <w:szCs w:val="27"/>
          <w:lang w:val="en-US" w:eastAsia="zh-CN"/>
        </w:rPr>
        <w:t>50.6</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30.11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59.5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7E06BF4D">
      <w:pPr>
        <w:widowControl/>
        <w:spacing w:before="240" w:after="24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4．行政事业单位养老支出（款）机关事业单位职业年金缴费支出（项）。年初预算</w:t>
      </w:r>
      <w:r>
        <w:rPr>
          <w:rFonts w:hint="eastAsia" w:ascii="仿宋_GB2312" w:hAnsi="仿宋_GB2312" w:eastAsia="仿宋_GB2312" w:cs="仿宋_GB2312"/>
          <w:color w:val="000000"/>
          <w:kern w:val="0"/>
          <w:sz w:val="27"/>
          <w:szCs w:val="27"/>
          <w:lang w:val="en-US" w:eastAsia="zh-CN"/>
        </w:rPr>
        <w:t>25.3</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15.83</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62.5</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04823892">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（四）卫生健康支出（类）</w:t>
      </w:r>
    </w:p>
    <w:p w14:paraId="2E75F49B">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卫生健康支出（类）决算数为16.41万元，与年初预算相比减少</w:t>
      </w:r>
      <w:r>
        <w:rPr>
          <w:rFonts w:hint="eastAsia" w:ascii="仿宋_GB2312" w:hAnsi="仿宋_GB2312" w:eastAsia="仿宋_GB2312" w:cs="仿宋_GB2312"/>
          <w:color w:val="000000"/>
          <w:kern w:val="0"/>
          <w:sz w:val="27"/>
          <w:szCs w:val="27"/>
          <w:lang w:val="en-US" w:eastAsia="zh-CN"/>
        </w:rPr>
        <w:t>-7.35</w:t>
      </w:r>
      <w:r>
        <w:rPr>
          <w:rFonts w:ascii="仿宋_GB2312" w:hAnsi="仿宋_GB2312" w:eastAsia="仿宋_GB2312" w:cs="仿宋_GB2312"/>
          <w:color w:val="000000"/>
          <w:kern w:val="0"/>
          <w:sz w:val="27"/>
          <w:szCs w:val="27"/>
        </w:rPr>
        <w:t>万元。其中：</w:t>
      </w:r>
    </w:p>
    <w:p w14:paraId="170EB474">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1．行政事业单位医疗（款）行政单位医疗（项）。年初预算</w:t>
      </w:r>
      <w:r>
        <w:rPr>
          <w:rFonts w:hint="eastAsia" w:ascii="仿宋_GB2312" w:hAnsi="仿宋_GB2312" w:eastAsia="仿宋_GB2312" w:cs="仿宋_GB2312"/>
          <w:color w:val="000000"/>
          <w:kern w:val="0"/>
          <w:sz w:val="27"/>
          <w:szCs w:val="27"/>
          <w:lang w:val="en-US" w:eastAsia="zh-CN"/>
        </w:rPr>
        <w:t>23.76</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16.41</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69</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1F4A9B61">
      <w:pPr>
        <w:widowControl/>
        <w:spacing w:before="240" w:after="240"/>
        <w:ind w:firstLine="36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2．行政事业单位医疗（款）事业单位医疗（项）。年初预算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0BEF0513">
      <w:pPr>
        <w:widowControl/>
        <w:spacing w:before="240" w:after="240"/>
        <w:ind w:firstLine="36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3．行政事业单位医疗（款）公务员医疗补助（项）。年初预算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我部门无此款项支出</w:t>
      </w:r>
      <w:r>
        <w:rPr>
          <w:rFonts w:ascii="仿宋_GB2312" w:hAnsi="仿宋_GB2312" w:eastAsia="仿宋_GB2312" w:cs="仿宋_GB2312"/>
          <w:color w:val="000000"/>
          <w:kern w:val="0"/>
          <w:sz w:val="27"/>
          <w:szCs w:val="27"/>
        </w:rPr>
        <w:t>。</w:t>
      </w:r>
    </w:p>
    <w:p w14:paraId="59A1619B">
      <w:pPr>
        <w:widowControl/>
        <w:spacing w:before="240" w:after="240"/>
        <w:ind w:firstLine="36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（五）</w:t>
      </w:r>
      <w:r>
        <w:rPr>
          <w:rFonts w:hint="eastAsia" w:ascii="kai_ti_gb2312" w:hAnsi="kai_ti_gb2312" w:cs="kai_ti_gb2312"/>
          <w:b/>
          <w:bCs/>
          <w:color w:val="000000"/>
          <w:kern w:val="0"/>
          <w:sz w:val="27"/>
          <w:szCs w:val="27"/>
          <w:lang w:val="en-US" w:eastAsia="zh-CN"/>
        </w:rPr>
        <w:t>农林水支出（</w:t>
      </w:r>
      <w:r>
        <w:rPr>
          <w:rFonts w:ascii="kai_ti_gb2312" w:hAnsi="kai_ti_gb2312" w:eastAsia="kai_ti_gb2312" w:cs="kai_ti_gb2312"/>
          <w:b/>
          <w:bCs/>
          <w:color w:val="000000"/>
          <w:kern w:val="0"/>
          <w:sz w:val="27"/>
          <w:szCs w:val="27"/>
        </w:rPr>
        <w:t>类）</w:t>
      </w:r>
    </w:p>
    <w:p w14:paraId="069111E0">
      <w:pPr>
        <w:widowControl/>
        <w:spacing w:before="240" w:after="240"/>
        <w:rPr>
          <w:rFonts w:hint="eastAsia" w:ascii="仿宋_GB2312" w:hAnsi="仿宋_GB2312" w:eastAsia="仿宋_GB2312" w:cs="仿宋_GB2312"/>
          <w:color w:val="000000"/>
          <w:kern w:val="0"/>
          <w:sz w:val="27"/>
          <w:szCs w:val="27"/>
          <w:lang w:val="en-US" w:eastAsia="zh-CN"/>
        </w:rPr>
      </w:pPr>
      <w:r>
        <w:rPr>
          <w:rFonts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lang w:val="en-US" w:eastAsia="zh-CN"/>
        </w:rPr>
        <w:t>农林水支出</w:t>
      </w:r>
      <w:r>
        <w:rPr>
          <w:rFonts w:ascii="仿宋_GB2312" w:hAnsi="仿宋_GB2312" w:eastAsia="仿宋_GB2312" w:cs="仿宋_GB2312"/>
          <w:color w:val="000000"/>
          <w:kern w:val="0"/>
          <w:sz w:val="27"/>
          <w:szCs w:val="27"/>
        </w:rPr>
        <w:t>（类）决算数为</w:t>
      </w:r>
      <w:r>
        <w:rPr>
          <w:rFonts w:hint="eastAsia" w:ascii="仿宋_GB2312" w:hAnsi="仿宋_GB2312" w:eastAsia="仿宋_GB2312" w:cs="仿宋_GB2312"/>
          <w:color w:val="000000"/>
          <w:kern w:val="0"/>
          <w:sz w:val="27"/>
          <w:szCs w:val="27"/>
          <w:lang w:val="en-US" w:eastAsia="zh-CN"/>
        </w:rPr>
        <w:t> 1.96万元，与年初预算相比减少109.06万元。其中：</w:t>
      </w:r>
    </w:p>
    <w:p w14:paraId="139F6E1B">
      <w:pPr>
        <w:widowControl/>
        <w:spacing w:before="240" w:after="240"/>
        <w:rPr>
          <w:rFonts w:hint="eastAsia" w:ascii="仿宋_GB2312" w:hAnsi="仿宋_GB2312" w:eastAsia="仿宋_GB2312" w:cs="仿宋_GB2312"/>
          <w:color w:val="000000"/>
          <w:kern w:val="0"/>
          <w:sz w:val="27"/>
          <w:szCs w:val="27"/>
          <w:lang w:val="en-US" w:eastAsia="zh-CN"/>
        </w:rPr>
      </w:pPr>
      <w:r>
        <w:rPr>
          <w:rFonts w:hint="eastAsia" w:ascii="仿宋_GB2312" w:hAnsi="仿宋_GB2312" w:eastAsia="仿宋_GB2312" w:cs="仿宋_GB2312"/>
          <w:color w:val="000000"/>
          <w:kern w:val="0"/>
          <w:sz w:val="27"/>
          <w:szCs w:val="27"/>
          <w:lang w:val="en-US" w:eastAsia="zh-CN"/>
        </w:rPr>
        <w:t>    1．农业农村（款）对高校毕业生到基层任职补助（项）。年初预算111.02万元，支出决算1.96万元，完成年初预算的0.01%。决算数与年初预算数的差异原因：此项支出为选调生到嘎查村任职补助经费，新一批选调生还未到村任职以及进行国情调研。</w:t>
      </w:r>
    </w:p>
    <w:p w14:paraId="6CE76245">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六</w:t>
      </w:r>
      <w:r>
        <w:rPr>
          <w:rFonts w:ascii="kai_ti_gb2312" w:hAnsi="kai_ti_gb2312" w:eastAsia="kai_ti_gb2312" w:cs="kai_ti_gb2312"/>
          <w:b/>
          <w:bCs/>
          <w:color w:val="000000"/>
          <w:kern w:val="0"/>
          <w:sz w:val="27"/>
          <w:szCs w:val="27"/>
        </w:rPr>
        <w:t>）住房保障支出（类）</w:t>
      </w:r>
    </w:p>
    <w:p w14:paraId="6B5067BC">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住房保障支出（类）决算数为 27.33万元，与年初预算相比增加（减少） 0万元。其中：</w:t>
      </w:r>
    </w:p>
    <w:p w14:paraId="6B78A327">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1．住房改革支出（款）住房公积金（项）。年初预算</w:t>
      </w:r>
      <w:r>
        <w:rPr>
          <w:rFonts w:hint="eastAsia" w:ascii="仿宋_GB2312" w:hAnsi="仿宋_GB2312" w:eastAsia="仿宋_GB2312" w:cs="仿宋_GB2312"/>
          <w:color w:val="000000"/>
          <w:kern w:val="0"/>
          <w:sz w:val="27"/>
          <w:szCs w:val="27"/>
          <w:lang w:val="en-US" w:eastAsia="zh-CN"/>
        </w:rPr>
        <w:t>40.79</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27.33</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67</w:t>
      </w:r>
      <w:r>
        <w:rPr>
          <w:rFonts w:ascii="仿宋_GB2312" w:hAnsi="仿宋_GB2312" w:eastAsia="仿宋_GB2312" w:cs="仿宋_GB2312"/>
          <w:color w:val="000000"/>
          <w:kern w:val="0"/>
          <w:sz w:val="27"/>
          <w:szCs w:val="27"/>
        </w:rPr>
        <w:t>%。决算数与年初预算数的差异原因：</w:t>
      </w:r>
      <w:r>
        <w:rPr>
          <w:rFonts w:hint="eastAsia" w:ascii="仿宋_GB2312" w:hAnsi="仿宋_GB2312" w:eastAsia="仿宋_GB2312" w:cs="仿宋_GB2312"/>
          <w:color w:val="000000"/>
          <w:kern w:val="0"/>
          <w:sz w:val="27"/>
          <w:szCs w:val="27"/>
          <w:lang w:val="en-US" w:eastAsia="zh-CN"/>
        </w:rPr>
        <w:t>人员调出费用减少</w:t>
      </w:r>
      <w:r>
        <w:rPr>
          <w:rFonts w:ascii="仿宋_GB2312" w:hAnsi="仿宋_GB2312" w:eastAsia="仿宋_GB2312" w:cs="仿宋_GB2312"/>
          <w:color w:val="000000"/>
          <w:kern w:val="0"/>
          <w:sz w:val="27"/>
          <w:szCs w:val="27"/>
        </w:rPr>
        <w:t>。</w:t>
      </w:r>
    </w:p>
    <w:p w14:paraId="1B29CCD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14:paraId="313F584A">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2024年度一般公共预算财政拨款基本支出决算 415.25万元，其中：</w:t>
      </w:r>
    </w:p>
    <w:p w14:paraId="6245FCA4">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（一）人员经费 321.53万元</w:t>
      </w:r>
      <w:r>
        <w:rPr>
          <w:rFonts w:ascii="仿宋_GB2312" w:hAnsi="仿宋_GB2312" w:eastAsia="仿宋_GB2312" w:cs="仿宋_GB2312"/>
          <w:color w:val="000000"/>
          <w:kern w:val="0"/>
          <w:sz w:val="27"/>
          <w:szCs w:val="27"/>
        </w:rPr>
        <w:t>。主要包括：基本工资、津贴补贴、奖金、机关事业单位基本养老保险缴费、职业年金缴费、</w:t>
      </w:r>
      <w:r>
        <w:rPr>
          <w:rFonts w:hint="eastAsia" w:ascii="仿宋_GB2312" w:hAnsi="仿宋_GB2312" w:eastAsia="仿宋_GB2312" w:cs="仿宋_GB2312"/>
          <w:color w:val="000000"/>
          <w:kern w:val="0"/>
          <w:sz w:val="27"/>
          <w:szCs w:val="27"/>
          <w:lang w:val="en-US" w:eastAsia="zh-CN"/>
        </w:rPr>
        <w:t>其他社会保障缴费、</w:t>
      </w:r>
      <w:r>
        <w:rPr>
          <w:rFonts w:ascii="仿宋_GB2312" w:hAnsi="仿宋_GB2312" w:eastAsia="仿宋_GB2312" w:cs="仿宋_GB2312"/>
          <w:color w:val="000000"/>
          <w:kern w:val="0"/>
          <w:sz w:val="27"/>
          <w:szCs w:val="27"/>
        </w:rPr>
        <w:t>职工基本医疗保险缴费、住房公积金支出等。</w:t>
      </w:r>
    </w:p>
    <w:p w14:paraId="3611DAB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（二）公用经费</w:t>
      </w:r>
      <w:r>
        <w:rPr>
          <w:rFonts w:ascii="times_new_roman" w:hAnsi="times_new_roman" w:eastAsia="times_new_roman" w:cs="times_new_roman"/>
          <w:color w:val="000000"/>
          <w:kern w:val="0"/>
          <w:sz w:val="27"/>
          <w:szCs w:val="27"/>
          <w:u w:val="single" w:color="000000"/>
        </w:rPr>
        <w:t> </w:t>
      </w:r>
      <w:r>
        <w:rPr>
          <w:rFonts w:ascii="仿宋_GB2312" w:hAnsi="仿宋_GB2312" w:eastAsia="仿宋_GB2312" w:cs="仿宋_GB2312"/>
          <w:b/>
          <w:bCs/>
          <w:color w:val="000000"/>
          <w:kern w:val="0"/>
          <w:sz w:val="27"/>
          <w:szCs w:val="27"/>
        </w:rPr>
        <w:t>93.72万元</w:t>
      </w:r>
      <w:r>
        <w:rPr>
          <w:rFonts w:ascii="仿宋_GB2312" w:hAnsi="仿宋_GB2312" w:eastAsia="仿宋_GB2312" w:cs="仿宋_GB2312"/>
          <w:color w:val="000000"/>
          <w:kern w:val="0"/>
          <w:sz w:val="27"/>
          <w:szCs w:val="27"/>
        </w:rPr>
        <w:t>。主要包括：办公费、印刷费、差旅费、维修（护）费、公务用车运行维护费、其他交通费用支出等。</w:t>
      </w:r>
    </w:p>
    <w:p w14:paraId="7168A61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14:paraId="3C3A5BF0">
      <w:pPr>
        <w:widowControl/>
        <w:spacing w:before="240" w:after="240"/>
        <w:rPr>
          <w:rFonts w:hint="default" w:ascii="仿宋_GB2312" w:hAnsi="仿宋_GB2312" w:eastAsia="仿宋_GB2312" w:cs="仿宋_GB2312"/>
          <w:color w:val="000000"/>
          <w:kern w:val="0"/>
          <w:sz w:val="27"/>
          <w:szCs w:val="27"/>
          <w:lang w:val="en-US" w:eastAsia="zh-CN"/>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中共赤峰市松山区委员会组织部 2024年度一般公共预算财政拨款项目支出决算 179.16万元，其中：</w:t>
      </w:r>
    </w:p>
    <w:p w14:paraId="4128B183">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w:t>
      </w:r>
      <w:r>
        <w:rPr>
          <w:rFonts w:hint="eastAsia" w:ascii="仿宋_GB2312" w:hAnsi="仿宋_GB2312" w:eastAsia="仿宋_GB2312" w:cs="仿宋_GB2312"/>
          <w:b/>
          <w:bCs/>
          <w:color w:val="000000"/>
          <w:kern w:val="0"/>
          <w:sz w:val="27"/>
          <w:szCs w:val="27"/>
          <w:lang w:val="en-US" w:eastAsia="zh-CN"/>
        </w:rPr>
        <w:t>一</w:t>
      </w:r>
      <w:r>
        <w:rPr>
          <w:rFonts w:ascii="仿宋_GB2312" w:hAnsi="仿宋_GB2312" w:eastAsia="仿宋_GB2312" w:cs="仿宋_GB2312"/>
          <w:b/>
          <w:bCs/>
          <w:color w:val="000000"/>
          <w:kern w:val="0"/>
          <w:sz w:val="27"/>
          <w:szCs w:val="27"/>
        </w:rPr>
        <w:t>）商品和服务支出 120.91万元</w:t>
      </w:r>
      <w:r>
        <w:rPr>
          <w:rFonts w:ascii="仿宋_GB2312" w:hAnsi="仿宋_GB2312" w:eastAsia="仿宋_GB2312" w:cs="仿宋_GB2312"/>
          <w:color w:val="000000"/>
          <w:kern w:val="0"/>
          <w:sz w:val="27"/>
          <w:szCs w:val="27"/>
        </w:rPr>
        <w:t>。主要包括：办公费、水费、电费、邮电费、取暖费、物业管理费、差旅费、培训费、公务用车运行维护费、其他商品和服务支出等。</w:t>
      </w:r>
    </w:p>
    <w:p w14:paraId="56BC7C0C">
      <w:pPr>
        <w:widowControl/>
        <w:spacing w:before="240" w:after="240"/>
        <w:rPr>
          <w:rFonts w:hint="default" w:ascii="Times New Roman" w:hAnsi="Times New Roman" w:eastAsia="Times New Roman" w:cs="Times New Roman"/>
          <w:kern w:val="0"/>
          <w:sz w:val="24"/>
          <w:lang w:val="en-US"/>
        </w:rPr>
      </w:pPr>
      <w:r>
        <w:rPr>
          <w:rFonts w:ascii="仿宋_GB2312" w:hAnsi="仿宋_GB2312" w:eastAsia="仿宋_GB2312" w:cs="仿宋_GB2312"/>
          <w:b/>
          <w:bCs/>
          <w:color w:val="000000"/>
          <w:kern w:val="0"/>
          <w:sz w:val="27"/>
          <w:szCs w:val="27"/>
        </w:rPr>
        <w:t>    （</w:t>
      </w:r>
      <w:r>
        <w:rPr>
          <w:rFonts w:hint="eastAsia" w:ascii="仿宋_GB2312" w:hAnsi="仿宋_GB2312" w:eastAsia="仿宋_GB2312" w:cs="仿宋_GB2312"/>
          <w:b/>
          <w:bCs/>
          <w:color w:val="000000"/>
          <w:kern w:val="0"/>
          <w:sz w:val="27"/>
          <w:szCs w:val="27"/>
          <w:lang w:val="en-US" w:eastAsia="zh-CN"/>
        </w:rPr>
        <w:t>二</w:t>
      </w:r>
      <w:r>
        <w:rPr>
          <w:rFonts w:ascii="仿宋_GB2312" w:hAnsi="仿宋_GB2312" w:eastAsia="仿宋_GB2312" w:cs="仿宋_GB2312"/>
          <w:b/>
          <w:bCs/>
          <w:color w:val="000000"/>
          <w:kern w:val="0"/>
          <w:sz w:val="27"/>
          <w:szCs w:val="27"/>
        </w:rPr>
        <w:t>）</w:t>
      </w:r>
      <w:r>
        <w:rPr>
          <w:rFonts w:hint="eastAsia" w:ascii="仿宋_GB2312" w:hAnsi="仿宋_GB2312" w:eastAsia="仿宋_GB2312" w:cs="仿宋_GB2312"/>
          <w:b/>
          <w:bCs/>
          <w:color w:val="000000"/>
          <w:kern w:val="0"/>
          <w:sz w:val="27"/>
          <w:szCs w:val="27"/>
        </w:rPr>
        <w:t>对个人和家庭的补助</w:t>
      </w:r>
      <w:r>
        <w:rPr>
          <w:rFonts w:ascii="仿宋_GB2312" w:hAnsi="仿宋_GB2312" w:eastAsia="仿宋_GB2312" w:cs="仿宋_GB2312"/>
          <w:b/>
          <w:bCs/>
          <w:color w:val="000000"/>
          <w:kern w:val="0"/>
          <w:sz w:val="27"/>
          <w:szCs w:val="27"/>
        </w:rPr>
        <w:t>支</w:t>
      </w:r>
      <w:r>
        <w:rPr>
          <w:rFonts w:hint="eastAsia" w:ascii="仿宋_GB2312" w:hAnsi="仿宋_GB2312" w:eastAsia="仿宋_GB2312" w:cs="仿宋_GB2312"/>
          <w:b/>
          <w:bCs/>
          <w:color w:val="000000"/>
          <w:kern w:val="0"/>
          <w:sz w:val="27"/>
          <w:szCs w:val="27"/>
        </w:rPr>
        <w:t>出</w:t>
      </w:r>
      <w:r>
        <w:rPr>
          <w:rFonts w:hint="eastAsia" w:ascii="仿宋_GB2312" w:hAnsi="仿宋_GB2312" w:eastAsia="仿宋_GB2312" w:cs="仿宋_GB2312"/>
          <w:b/>
          <w:bCs/>
          <w:color w:val="000000"/>
          <w:kern w:val="0"/>
          <w:sz w:val="27"/>
          <w:szCs w:val="27"/>
          <w:lang w:val="en-US" w:eastAsia="zh-CN"/>
        </w:rPr>
        <w:t>58.25</w:t>
      </w:r>
      <w:r>
        <w:rPr>
          <w:rFonts w:hint="eastAsia" w:ascii="仿宋_GB2312" w:hAnsi="仿宋_GB2312" w:eastAsia="仿宋_GB2312" w:cs="仿宋_GB2312"/>
          <w:b/>
          <w:bCs/>
          <w:color w:val="000000"/>
          <w:kern w:val="0"/>
          <w:sz w:val="27"/>
          <w:szCs w:val="27"/>
        </w:rPr>
        <w:t>万</w:t>
      </w:r>
      <w:r>
        <w:rPr>
          <w:rFonts w:ascii="仿宋_GB2312" w:hAnsi="仿宋_GB2312" w:eastAsia="仿宋_GB2312" w:cs="仿宋_GB2312"/>
          <w:b/>
          <w:bCs/>
          <w:color w:val="000000"/>
          <w:kern w:val="0"/>
          <w:sz w:val="27"/>
          <w:szCs w:val="27"/>
        </w:rPr>
        <w:t>元。</w:t>
      </w:r>
      <w:r>
        <w:rPr>
          <w:rFonts w:hint="eastAsia" w:ascii="仿宋_GB2312" w:hAnsi="仿宋_GB2312" w:eastAsia="仿宋_GB2312" w:cs="仿宋_GB2312"/>
          <w:color w:val="000000"/>
          <w:kern w:val="0"/>
          <w:sz w:val="27"/>
          <w:szCs w:val="27"/>
          <w:lang w:val="en-US" w:eastAsia="zh-CN"/>
        </w:rPr>
        <w:t>主要包括：生活补助、奖励金支出等</w:t>
      </w:r>
    </w:p>
    <w:p w14:paraId="1B4DCAE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3A32903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367E7F3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2024年度财政拨款“三公”经费全年预算 6.50万元，支出决算 2.73万元，完成预算的 42.02%。其中：因公出国（境）费全年预算 0万元，支出决算 0万元，完成预算的 0%；公务用车购置及运行维护费全年预算 6.50万元，支出决算 2.73万元，完成预算的 42.02%；公务接待费全年预算 0万元，支出决算 0万元，完成预算的 0%。2024年度一般公共预算财政拨款“三公”经费全年预算 6.50万元，支出决算 2.73万元，与预算差异原因</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过紧日子经费压缩三公经费支出</w:t>
      </w:r>
      <w:r>
        <w:rPr>
          <w:rFonts w:ascii="仿宋_GB2312" w:hAnsi="仿宋_GB2312" w:eastAsia="仿宋_GB2312" w:cs="仿宋_GB2312"/>
          <w:color w:val="000000"/>
          <w:kern w:val="0"/>
          <w:sz w:val="27"/>
          <w:szCs w:val="27"/>
        </w:rPr>
        <w:t>。</w:t>
      </w:r>
    </w:p>
    <w:p w14:paraId="385AAB0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0BD5F1AD">
      <w:pPr>
        <w:widowControl/>
        <w:spacing w:before="240" w:after="240"/>
        <w:ind w:firstLine="445"/>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 2024年度财政拨款“三公”经费支出 2.73万元。因公出国（境）费支出 0万元，占 0%；公务用车购置及运行维护费支出 2.73万元，占 100.00%；公务接待费支出 0万元，占 0%。其中：</w:t>
      </w:r>
    </w:p>
    <w:p w14:paraId="75C44168">
      <w:pPr>
        <w:widowControl/>
        <w:spacing w:before="240" w:after="240"/>
        <w:ind w:firstLine="445"/>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1.因公出国（境）费支出 0万元</w:t>
      </w:r>
      <w:r>
        <w:rPr>
          <w:rFonts w:hint="eastAsia" w:ascii="仿宋_GB2312" w:hAnsi="仿宋_GB2312" w:eastAsia="仿宋_GB2312" w:cs="仿宋_GB2312"/>
          <w:color w:val="000000"/>
          <w:kern w:val="0"/>
          <w:sz w:val="27"/>
          <w:szCs w:val="27"/>
          <w:lang w:eastAsia="zh-CN"/>
        </w:rPr>
        <w:t>。</w:t>
      </w:r>
      <w:r>
        <w:rPr>
          <w:rFonts w:hint="eastAsia" w:ascii="仿宋_GB2312" w:hAnsi="仿宋_GB2312" w:eastAsia="仿宋_GB2312" w:cs="仿宋_GB2312"/>
          <w:color w:val="000000"/>
          <w:kern w:val="0"/>
          <w:sz w:val="27"/>
          <w:szCs w:val="27"/>
          <w:lang w:val="en-US" w:eastAsia="zh-CN"/>
        </w:rPr>
        <w:t>我部门无因公出国（境）支出</w:t>
      </w:r>
      <w:r>
        <w:rPr>
          <w:rFonts w:ascii="仿宋_GB2312" w:hAnsi="仿宋_GB2312" w:eastAsia="仿宋_GB2312" w:cs="仿宋_GB2312"/>
          <w:color w:val="000000"/>
          <w:kern w:val="0"/>
          <w:sz w:val="27"/>
          <w:szCs w:val="27"/>
        </w:rPr>
        <w:t>。</w:t>
      </w:r>
    </w:p>
    <w:p w14:paraId="2573C9D8">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2.公务用车购置及运行维护费支出 2.73万元。其中：</w:t>
      </w:r>
    </w:p>
    <w:p w14:paraId="77E0B1F5">
      <w:pPr>
        <w:widowControl/>
        <w:spacing w:before="240" w:after="240"/>
        <w:rPr>
          <w:rFonts w:hint="eastAsia" w:ascii="仿宋_GB2312" w:hAnsi="仿宋_GB2312" w:eastAsia="仿宋_GB2312" w:cs="仿宋_GB2312"/>
          <w:color w:val="000000"/>
          <w:kern w:val="0"/>
          <w:sz w:val="27"/>
          <w:szCs w:val="27"/>
          <w:lang w:eastAsia="zh-CN"/>
        </w:rPr>
      </w:pPr>
      <w:r>
        <w:rPr>
          <w:rFonts w:ascii="仿宋_GB2312" w:hAnsi="仿宋_GB2312" w:eastAsia="仿宋_GB2312" w:cs="仿宋_GB2312"/>
          <w:color w:val="000000"/>
          <w:kern w:val="0"/>
          <w:sz w:val="27"/>
          <w:szCs w:val="27"/>
        </w:rPr>
        <w:t>（1）公务用车购置支出 0万元。</w:t>
      </w:r>
      <w:r>
        <w:rPr>
          <w:rFonts w:hint="eastAsia" w:ascii="仿宋_GB2312" w:hAnsi="仿宋_GB2312" w:eastAsia="仿宋_GB2312" w:cs="仿宋_GB2312"/>
          <w:color w:val="000000"/>
          <w:kern w:val="0"/>
          <w:sz w:val="27"/>
          <w:szCs w:val="27"/>
          <w:lang w:val="en-US" w:eastAsia="zh-CN"/>
        </w:rPr>
        <w:t>我部门</w:t>
      </w:r>
      <w:r>
        <w:rPr>
          <w:rFonts w:ascii="仿宋_GB2312" w:hAnsi="仿宋_GB2312" w:eastAsia="仿宋_GB2312" w:cs="仿宋_GB2312"/>
          <w:color w:val="000000"/>
          <w:kern w:val="0"/>
          <w:sz w:val="27"/>
          <w:szCs w:val="27"/>
        </w:rPr>
        <w:t>本年度</w:t>
      </w:r>
      <w:r>
        <w:rPr>
          <w:rFonts w:hint="eastAsia" w:ascii="仿宋_GB2312" w:hAnsi="仿宋_GB2312" w:eastAsia="仿宋_GB2312" w:cs="仿宋_GB2312"/>
          <w:color w:val="000000"/>
          <w:kern w:val="0"/>
          <w:sz w:val="27"/>
          <w:szCs w:val="27"/>
          <w:lang w:val="en-US" w:eastAsia="zh-CN"/>
        </w:rPr>
        <w:t>未</w:t>
      </w:r>
      <w:r>
        <w:rPr>
          <w:rFonts w:ascii="仿宋_GB2312" w:hAnsi="仿宋_GB2312" w:eastAsia="仿宋_GB2312" w:cs="仿宋_GB2312"/>
          <w:color w:val="000000"/>
          <w:kern w:val="0"/>
          <w:sz w:val="27"/>
          <w:szCs w:val="27"/>
        </w:rPr>
        <w:t>购置公务用车</w:t>
      </w:r>
      <w:r>
        <w:rPr>
          <w:rFonts w:hint="eastAsia" w:ascii="仿宋_GB2312" w:hAnsi="仿宋_GB2312" w:eastAsia="仿宋_GB2312" w:cs="仿宋_GB2312"/>
          <w:color w:val="000000"/>
          <w:kern w:val="0"/>
          <w:sz w:val="27"/>
          <w:szCs w:val="27"/>
          <w:lang w:eastAsia="zh-CN"/>
        </w:rPr>
        <w:t>。</w:t>
      </w:r>
    </w:p>
    <w:p w14:paraId="348FF8B4">
      <w:pPr>
        <w:widowControl/>
        <w:spacing w:before="240" w:after="240"/>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2）公务用车运行维护费支出 2.73万元。公务用车运行维护费主要用于按规定保留的公务用车的燃料费、维修费、过桥过路费、保险费等支出。截至2024年12月31日，使用财政拨款开支的公务用车保有量为2 辆。与上年决算相比，减少 -0.02万元，下降 -0.71%，变动原因：</w:t>
      </w:r>
      <w:r>
        <w:rPr>
          <w:rFonts w:hint="eastAsia" w:ascii="仿宋_GB2312" w:hAnsi="仿宋_GB2312" w:eastAsia="仿宋_GB2312" w:cs="仿宋_GB2312"/>
          <w:color w:val="000000"/>
          <w:kern w:val="0"/>
          <w:sz w:val="27"/>
          <w:szCs w:val="27"/>
          <w:lang w:val="en-US" w:eastAsia="zh-CN"/>
        </w:rPr>
        <w:t>过紧日子经费压缩三公经费支出</w:t>
      </w:r>
      <w:r>
        <w:rPr>
          <w:rFonts w:ascii="仿宋_GB2312" w:hAnsi="仿宋_GB2312" w:eastAsia="仿宋_GB2312" w:cs="仿宋_GB2312"/>
          <w:color w:val="000000"/>
          <w:kern w:val="0"/>
          <w:sz w:val="27"/>
          <w:szCs w:val="27"/>
        </w:rPr>
        <w:t>。</w:t>
      </w:r>
    </w:p>
    <w:p w14:paraId="13145D3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3.公务接待费支出 0万元。</w:t>
      </w:r>
      <w:r>
        <w:rPr>
          <w:rFonts w:hint="eastAsia" w:ascii="仿宋_GB2312" w:hAnsi="仿宋_GB2312" w:eastAsia="仿宋_GB2312" w:cs="仿宋_GB2312"/>
          <w:color w:val="000000"/>
          <w:kern w:val="0"/>
          <w:sz w:val="27"/>
          <w:szCs w:val="27"/>
          <w:lang w:val="en-US" w:eastAsia="zh-CN"/>
        </w:rPr>
        <w:t>我部门无公务接待支出</w:t>
      </w:r>
      <w:r>
        <w:rPr>
          <w:rFonts w:ascii="仿宋_GB2312" w:hAnsi="仿宋_GB2312" w:eastAsia="仿宋_GB2312" w:cs="仿宋_GB2312"/>
          <w:color w:val="0E00FE"/>
          <w:kern w:val="0"/>
          <w:sz w:val="27"/>
          <w:szCs w:val="27"/>
        </w:rPr>
        <w:t xml:space="preserve">    </w:t>
      </w:r>
    </w:p>
    <w:p w14:paraId="63E625DC">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14:paraId="5A303806">
      <w:pPr>
        <w:widowControl/>
        <w:spacing w:before="240" w:after="240"/>
        <w:ind w:firstLine="393"/>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 2024年度政府性基金预算财政拨款支出决算 0万元。与上年决算相比，增加（减少） 0万元，增长（下降） 0%，变动原因：本年无政府性基金预算财政拨款收、支、余。</w:t>
      </w:r>
    </w:p>
    <w:p w14:paraId="0FE9D00E">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15F23332">
      <w:pPr>
        <w:widowControl/>
        <w:spacing w:before="240" w:after="240"/>
        <w:ind w:firstLine="540" w:firstLineChars="20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 2024年度国有资本经营预算财政拨款支出决算 0万元。与上年决算相比，增加（减少） 0万元，增长（下降） 0%，变动原因：本年无国有资本经营预算财政拨款收、支、余。</w:t>
      </w:r>
    </w:p>
    <w:p w14:paraId="7192CD43">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14:paraId="5FFA41C8">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2024年度公用经费支出决算 93.72万元，与上年决算相比，减少 -282.15万元，下降 -75.07%，变动原因：</w:t>
      </w:r>
      <w:r>
        <w:rPr>
          <w:rFonts w:hint="eastAsia" w:ascii="仿宋_GB2312" w:hAnsi="仿宋_GB2312" w:eastAsia="仿宋_GB2312" w:cs="仿宋_GB2312"/>
          <w:color w:val="000000"/>
          <w:kern w:val="0"/>
          <w:sz w:val="27"/>
          <w:szCs w:val="27"/>
          <w:lang w:val="en-US" w:eastAsia="zh-CN"/>
        </w:rPr>
        <w:t>响应政府过紧日子号召，减少经费支出</w:t>
      </w:r>
      <w:r>
        <w:rPr>
          <w:rFonts w:ascii="仿宋_GB2312" w:hAnsi="仿宋_GB2312" w:eastAsia="仿宋_GB2312" w:cs="仿宋_GB2312"/>
          <w:color w:val="000000"/>
          <w:kern w:val="0"/>
          <w:sz w:val="27"/>
          <w:szCs w:val="27"/>
        </w:rPr>
        <w:t>。其中，机关运行经费支出决算 93.72万元。比上年决算相比，减少-282.15万元，下降 -75.07%，变动原因：</w:t>
      </w:r>
      <w:r>
        <w:rPr>
          <w:rFonts w:hint="eastAsia" w:ascii="仿宋_GB2312" w:hAnsi="仿宋_GB2312" w:eastAsia="仿宋_GB2312" w:cs="仿宋_GB2312"/>
          <w:color w:val="000000"/>
          <w:kern w:val="0"/>
          <w:sz w:val="27"/>
          <w:szCs w:val="27"/>
          <w:lang w:val="en-US" w:eastAsia="zh-CN"/>
        </w:rPr>
        <w:t>响应政府过紧日子号召，减少经费支出</w:t>
      </w:r>
      <w:r>
        <w:rPr>
          <w:rFonts w:ascii="仿宋_GB2312" w:hAnsi="仿宋_GB2312" w:eastAsia="仿宋_GB2312" w:cs="仿宋_GB2312"/>
          <w:color w:val="000000"/>
          <w:kern w:val="0"/>
          <w:sz w:val="27"/>
          <w:szCs w:val="27"/>
        </w:rPr>
        <w:t>。</w:t>
      </w:r>
    </w:p>
    <w:p w14:paraId="4696E8D7">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1200FF"/>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十二、政府采购支出决算情况说明</w:t>
      </w:r>
    </w:p>
    <w:p w14:paraId="5260F33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中共赤峰市松山区委员会组织部 2024年度政府采购支出总额 0万元，其中：政府采购货物支出 0万元、政府采购工程支出 0万元、政府采购服务支出 0万元。政府采购授予中小企业合同金额 0万元，占政府采购支出总额的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%，其中：授予小微企业合同金额  0万元，占政府采购支出总额的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%；货物采购授予中小企业合同金额占货物支出金额的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%，工程采购授予中小企业合同金额占工程支出金额的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w:t>
      </w:r>
    </w:p>
    <w:p w14:paraId="59CAC32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0C12B16B">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中共赤峰市松山区委员会组织部 截至2024年12月31日，本部门（单位）共有车辆 2辆，其中：副部（省）级及以上领导用车0 辆、主要负责人用车 0辆、机要通信用车 2辆、应急保障用车 0辆、执法执勤用车 0辆、特种专业技术用车 0辆、离退休干部服务用车 0辆，其他用车 0辆；单价100万元（含）以上的设备（不含车辆） 0台（套）。</w:t>
      </w:r>
    </w:p>
    <w:p w14:paraId="67523462">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185E8027">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3ADA7299">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中共赤峰市松山区委员会组织部根据预算绩效管理要求组织对2024年一般公共预算项目支出全面开展绩效自评，其中一级项目</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w:t>
      </w:r>
      <w:r>
        <w:rPr>
          <w:rFonts w:hint="eastAsia" w:ascii="仿宋_GB2312" w:hAnsi="仿宋_GB2312" w:eastAsia="仿宋_GB2312" w:cs="仿宋_GB2312"/>
          <w:color w:val="000000"/>
          <w:kern w:val="0"/>
          <w:sz w:val="27"/>
          <w:szCs w:val="27"/>
          <w:lang w:val="en-US" w:eastAsia="zh-CN"/>
        </w:rPr>
        <w:t>,</w:t>
      </w:r>
      <w:r>
        <w:rPr>
          <w:rFonts w:ascii="仿宋_GB2312" w:hAnsi="仿宋_GB2312" w:eastAsia="仿宋_GB2312" w:cs="仿宋_GB2312"/>
          <w:color w:val="000000"/>
          <w:kern w:val="0"/>
          <w:sz w:val="27"/>
          <w:szCs w:val="27"/>
        </w:rPr>
        <w:t>共涉及资金</w:t>
      </w:r>
      <w:r>
        <w:rPr>
          <w:rFonts w:hint="eastAsia" w:ascii="仿宋_GB2312" w:hAnsi="仿宋_GB2312" w:eastAsia="仿宋_GB2312" w:cs="仿宋_GB2312"/>
          <w:color w:val="000000"/>
          <w:kern w:val="0"/>
          <w:sz w:val="27"/>
          <w:szCs w:val="27"/>
          <w:lang w:val="en-US" w:eastAsia="zh-CN"/>
        </w:rPr>
        <w:t>148.87</w:t>
      </w:r>
      <w:r>
        <w:rPr>
          <w:rFonts w:ascii="仿宋_GB2312" w:hAnsi="仿宋_GB2312" w:eastAsia="仿宋_GB2312" w:cs="仿宋_GB2312"/>
          <w:color w:val="000000"/>
          <w:kern w:val="0"/>
          <w:sz w:val="27"/>
          <w:szCs w:val="27"/>
        </w:rPr>
        <w:t>万元，占一般公共预算项目支出总额的100%；政府性基金预算项目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个，其中，一级项目 </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 个，二级项目</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个，共涉及资金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万元，占应纳入绩效自评的政府性基金预算项目支出总额的100%；</w:t>
      </w:r>
    </w:p>
    <w:p w14:paraId="6546D6E6">
      <w:pPr>
        <w:spacing w:beforeLines="0" w:afterLines="0" w:line="560" w:lineRule="exact"/>
        <w:ind w:firstLine="640"/>
        <w:jc w:val="both"/>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组织对“</w:t>
      </w:r>
      <w:r>
        <w:rPr>
          <w:rFonts w:hint="eastAsia" w:ascii="仿宋_GB2312" w:hAnsi="仿宋_GB2312" w:eastAsia="仿宋_GB2312" w:cs="仿宋_GB2312"/>
          <w:color w:val="000000"/>
          <w:kern w:val="0"/>
          <w:sz w:val="27"/>
          <w:szCs w:val="27"/>
          <w:lang w:val="en-US" w:eastAsia="zh-CN"/>
        </w:rPr>
        <w:t>2023年玉龙英才工程奖补资金</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rPr>
        <w:t>离退休干部特需经费</w:t>
      </w:r>
      <w:r>
        <w:rPr>
          <w:rFonts w:ascii="仿宋_GB2312" w:hAnsi="仿宋_GB2312" w:eastAsia="仿宋_GB2312" w:cs="仿宋_GB2312"/>
          <w:color w:val="000000"/>
          <w:kern w:val="0"/>
          <w:sz w:val="27"/>
          <w:szCs w:val="27"/>
        </w:rPr>
        <w:t>项目”等 </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个项目开展了部门评价，涉及一般公共预算支出</w:t>
      </w:r>
      <w:r>
        <w:rPr>
          <w:rFonts w:hint="eastAsia" w:ascii="仿宋_GB2312" w:hAnsi="仿宋_GB2312" w:eastAsia="仿宋_GB2312" w:cs="仿宋_GB2312"/>
          <w:color w:val="000000"/>
          <w:kern w:val="0"/>
          <w:sz w:val="27"/>
          <w:szCs w:val="27"/>
          <w:lang w:val="en-US" w:eastAsia="zh-CN"/>
        </w:rPr>
        <w:t>148.87</w:t>
      </w:r>
      <w:r>
        <w:rPr>
          <w:rFonts w:ascii="仿宋_GB2312" w:hAnsi="仿宋_GB2312" w:eastAsia="仿宋_GB2312" w:cs="仿宋_GB2312"/>
          <w:color w:val="000000"/>
          <w:kern w:val="0"/>
          <w:sz w:val="27"/>
          <w:szCs w:val="27"/>
        </w:rPr>
        <w:t>万元，政府性基金支出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万元。其中，对“</w:t>
      </w:r>
      <w:r>
        <w:rPr>
          <w:rFonts w:hint="eastAsia" w:ascii="仿宋_GB2312" w:hAnsi="仿宋_GB2312" w:eastAsia="仿宋_GB2312" w:cs="仿宋_GB2312"/>
          <w:color w:val="000000"/>
          <w:kern w:val="0"/>
          <w:sz w:val="27"/>
          <w:szCs w:val="27"/>
          <w:lang w:val="en-US" w:eastAsia="zh-CN"/>
        </w:rPr>
        <w:t>2023年玉龙英才工程奖补资金</w:t>
      </w:r>
      <w:r>
        <w:rPr>
          <w:rFonts w:ascii="仿宋_GB2312" w:hAnsi="仿宋_GB2312" w:eastAsia="仿宋_GB2312" w:cs="仿宋_GB2312"/>
          <w:color w:val="000000"/>
          <w:kern w:val="0"/>
          <w:sz w:val="27"/>
          <w:szCs w:val="27"/>
        </w:rPr>
        <w:t>项目”、“</w:t>
      </w:r>
      <w:r>
        <w:rPr>
          <w:rFonts w:hint="eastAsia" w:ascii="仿宋_GB2312" w:hAnsi="仿宋_GB2312" w:eastAsia="仿宋_GB2312" w:cs="仿宋_GB2312"/>
          <w:color w:val="000000"/>
          <w:kern w:val="0"/>
          <w:sz w:val="27"/>
          <w:szCs w:val="27"/>
        </w:rPr>
        <w:t>离退休干部特需经费</w:t>
      </w:r>
      <w:r>
        <w:rPr>
          <w:rFonts w:ascii="仿宋_GB2312" w:hAnsi="仿宋_GB2312" w:eastAsia="仿宋_GB2312" w:cs="仿宋_GB2312"/>
          <w:color w:val="000000"/>
          <w:kern w:val="0"/>
          <w:sz w:val="27"/>
          <w:szCs w:val="27"/>
        </w:rPr>
        <w:t>项目”等 </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个项目等分别委托相关第三方机构开展绩效评价。</w:t>
      </w:r>
      <w:r>
        <w:rPr>
          <w:rFonts w:hint="eastAsia" w:ascii="仿宋_GB2312" w:hAnsi="仿宋_GB2312" w:eastAsia="仿宋_GB2312" w:cs="仿宋_GB2312"/>
          <w:kern w:val="0"/>
          <w:sz w:val="27"/>
          <w:szCs w:val="27"/>
          <w:lang w:eastAsia="zh-CN"/>
        </w:rPr>
        <w:t>从评价情况看，以上项目多数项目实现预期绩效目标，社会效益、</w:t>
      </w:r>
      <w:r>
        <w:rPr>
          <w:rFonts w:hint="eastAsia" w:ascii="仿宋_GB2312" w:hAnsi="仿宋_GB2312" w:eastAsia="仿宋_GB2312" w:cs="仿宋_GB2312"/>
          <w:kern w:val="0"/>
          <w:sz w:val="27"/>
          <w:szCs w:val="27"/>
          <w:lang w:val="en-US" w:eastAsia="zh-CN"/>
        </w:rPr>
        <w:t>生态效益以及可持续影响指标</w:t>
      </w:r>
      <w:r>
        <w:rPr>
          <w:rFonts w:hint="eastAsia" w:ascii="仿宋_GB2312" w:hAnsi="仿宋_GB2312" w:eastAsia="仿宋_GB2312" w:cs="仿宋_GB2312"/>
          <w:kern w:val="0"/>
          <w:sz w:val="27"/>
          <w:szCs w:val="27"/>
          <w:lang w:eastAsia="zh-CN"/>
        </w:rPr>
        <w:t>显著提升，但部分项目存在产出</w:t>
      </w:r>
      <w:r>
        <w:rPr>
          <w:rFonts w:hint="eastAsia" w:ascii="仿宋_GB2312" w:hAnsi="仿宋_GB2312" w:eastAsia="仿宋_GB2312" w:cs="仿宋_GB2312"/>
          <w:kern w:val="0"/>
          <w:sz w:val="27"/>
          <w:szCs w:val="27"/>
          <w:lang w:val="en-US" w:eastAsia="zh-CN"/>
        </w:rPr>
        <w:t>指标未完成</w:t>
      </w:r>
      <w:r>
        <w:rPr>
          <w:rFonts w:hint="eastAsia" w:ascii="仿宋_GB2312" w:hAnsi="仿宋_GB2312" w:eastAsia="仿宋_GB2312" w:cs="仿宋_GB2312"/>
          <w:kern w:val="0"/>
          <w:sz w:val="27"/>
          <w:szCs w:val="27"/>
          <w:lang w:eastAsia="zh-CN"/>
        </w:rPr>
        <w:t>问题。</w:t>
      </w:r>
    </w:p>
    <w:p w14:paraId="1947342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（二）部门决算中项目绩效自评结果。</w:t>
      </w:r>
    </w:p>
    <w:p w14:paraId="36C13182">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中共赤峰市松山区委员会组织部 2024年度在决算中反映</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个一般公共预算项目，以及</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个政府性基金项目，共</w:t>
      </w:r>
      <w:r>
        <w:rPr>
          <w:rFonts w:hint="eastAsia" w:ascii="仿宋_GB2312" w:hAnsi="仿宋_GB2312" w:eastAsia="仿宋_GB2312" w:cs="仿宋_GB2312"/>
          <w:color w:val="000000"/>
          <w:kern w:val="0"/>
          <w:sz w:val="27"/>
          <w:szCs w:val="27"/>
          <w:lang w:val="en-US" w:eastAsia="zh-CN"/>
        </w:rPr>
        <w:t>7</w:t>
      </w:r>
      <w:r>
        <w:rPr>
          <w:rFonts w:ascii="仿宋_GB2312" w:hAnsi="仿宋_GB2312" w:eastAsia="仿宋_GB2312" w:cs="仿宋_GB2312"/>
          <w:color w:val="000000"/>
          <w:kern w:val="0"/>
          <w:sz w:val="27"/>
          <w:szCs w:val="27"/>
        </w:rPr>
        <w:t>个项目的绩效自评结果。</w:t>
      </w:r>
    </w:p>
    <w:p w14:paraId="516A0C09">
      <w:pPr>
        <w:widowControl/>
        <w:spacing w:before="240" w:after="240"/>
        <w:ind w:firstLine="540" w:firstLineChars="200"/>
        <w:rPr>
          <w:rFonts w:hint="eastAsia"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1.</w:t>
      </w:r>
      <w:r>
        <w:rPr>
          <w:rFonts w:hint="eastAsia" w:ascii="仿宋_GB2312" w:hAnsi="仿宋_GB2312" w:eastAsia="仿宋_GB2312" w:cs="仿宋_GB2312"/>
          <w:color w:val="000000"/>
          <w:kern w:val="0"/>
          <w:sz w:val="27"/>
          <w:szCs w:val="27"/>
          <w:lang w:val="en-US" w:eastAsia="zh-CN"/>
        </w:rPr>
        <w:t>2</w:t>
      </w:r>
      <w:r>
        <w:rPr>
          <w:rFonts w:hint="eastAsia" w:ascii="仿宋_GB2312" w:hAnsi="仿宋_GB2312" w:eastAsia="仿宋_GB2312" w:cs="仿宋_GB2312"/>
          <w:kern w:val="0"/>
          <w:sz w:val="27"/>
          <w:szCs w:val="27"/>
          <w:lang w:val="en-US" w:eastAsia="zh-CN"/>
        </w:rPr>
        <w:t>023年玉龙英才工程奖补资金项目自评综述：根据年初设定的绩效目标，项目自评得分100分。全年预算数为8万元，执行数为8万元，完成预算的100%。项目绩效目标完成情况：截至2024年底，该项目资金支出8万元，完成对第四批玉龙英才优秀工程团队评比以及第四批玉龙英才优秀人才评比，通过该项目实施，对团队和个人开展自主选题、学术交流、学习培训和文献出版等工作提供了支持和帮助。发现的</w:t>
      </w:r>
      <w:r>
        <w:rPr>
          <w:rFonts w:ascii="仿宋_GB2312" w:hAnsi="仿宋_GB2312" w:eastAsia="仿宋_GB2312" w:cs="仿宋_GB2312"/>
          <w:color w:val="000000"/>
          <w:kern w:val="0"/>
          <w:sz w:val="27"/>
          <w:szCs w:val="27"/>
        </w:rPr>
        <w:t>主要问题及原因：</w:t>
      </w:r>
      <w:r>
        <w:rPr>
          <w:rFonts w:hint="eastAsia" w:ascii="仿宋_GB2312" w:hAnsi="仿宋_GB2312" w:eastAsia="仿宋_GB2312" w:cs="仿宋_GB2312"/>
          <w:color w:val="000000"/>
          <w:kern w:val="0"/>
          <w:sz w:val="27"/>
          <w:szCs w:val="27"/>
        </w:rPr>
        <w:t>截至2024年底，该项目各项指标均已完成，达到预期效益，不存在偏差情况。</w:t>
      </w:r>
    </w:p>
    <w:p w14:paraId="45AE3D28">
      <w:pPr>
        <w:widowControl/>
        <w:numPr>
          <w:ilvl w:val="0"/>
          <w:numId w:val="0"/>
        </w:numPr>
        <w:spacing w:before="240" w:after="240"/>
        <w:ind w:firstLine="540" w:firstLineChars="200"/>
        <w:rPr>
          <w:rFonts w:hint="eastAsia"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2.离退休干部特需经费</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100分。全年预算数为12万元，执行数为12万元，完成预算的100%。项目绩效目标完成情况：截至2024年底，该项目资金支出12万元，完成了对离退休老干部每月开展两次固定文体活动以及庆祝重大节日活动的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通过该项目实施，丰富了离退休老干部业余文化生活，保证了离退休老干部身心健康的发展。发现的</w:t>
      </w:r>
      <w:r>
        <w:rPr>
          <w:rFonts w:ascii="仿宋_GB2312" w:hAnsi="仿宋_GB2312" w:eastAsia="仿宋_GB2312" w:cs="仿宋_GB2312"/>
          <w:color w:val="000000"/>
          <w:kern w:val="0"/>
          <w:sz w:val="27"/>
          <w:szCs w:val="27"/>
        </w:rPr>
        <w:t>主要问题及原因：</w:t>
      </w:r>
      <w:r>
        <w:rPr>
          <w:rFonts w:hint="eastAsia" w:ascii="仿宋_GB2312" w:hAnsi="仿宋_GB2312" w:eastAsia="仿宋_GB2312" w:cs="仿宋_GB2312"/>
          <w:color w:val="000000"/>
          <w:kern w:val="0"/>
          <w:sz w:val="27"/>
          <w:szCs w:val="27"/>
        </w:rPr>
        <w:t>截至2024年底，该项目各项指标均已完成，达到预期效益，不存在偏差情况。</w:t>
      </w:r>
    </w:p>
    <w:p w14:paraId="77D38F85">
      <w:pPr>
        <w:widowControl/>
        <w:numPr>
          <w:ilvl w:val="0"/>
          <w:numId w:val="0"/>
        </w:numPr>
        <w:spacing w:before="240" w:after="240"/>
        <w:ind w:firstLine="540" w:firstLineChars="200"/>
        <w:rPr>
          <w:rFonts w:ascii="Times New Roman" w:hAnsi="Times New Roman" w:eastAsia="Times New Roman" w:cs="Times New Roman"/>
          <w:kern w:val="0"/>
          <w:sz w:val="24"/>
        </w:rPr>
      </w:pP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追加年度考核评优奖金</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100分。全年预算数为16.35万元，执行数为16.35万元，完成预算的100%。项目绩效目标完成情况：截至2024年底，该项目资金支出16.35万元，完成对松山公安分局2022年评优奖金发放的预期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通过该项目实施，激励广大干部工作积极性。发现的主要问题及原因：截至</w:t>
      </w:r>
      <w:r>
        <w:rPr>
          <w:rFonts w:hint="eastAsia" w:ascii="仿宋_GB2312" w:hAnsi="仿宋_GB2312" w:eastAsia="仿宋_GB2312" w:cs="仿宋_GB2312"/>
          <w:color w:val="000000"/>
          <w:kern w:val="0"/>
          <w:sz w:val="27"/>
          <w:szCs w:val="27"/>
        </w:rPr>
        <w:t>2024年底，该项目各项指标均已完成，达到预期效益，不存在偏差情况。</w:t>
      </w:r>
    </w:p>
    <w:p w14:paraId="04223132">
      <w:pPr>
        <w:widowControl/>
        <w:numPr>
          <w:ilvl w:val="0"/>
          <w:numId w:val="0"/>
        </w:numPr>
        <w:spacing w:before="240" w:after="240"/>
        <w:ind w:firstLine="540" w:firstLineChars="200"/>
        <w:rPr>
          <w:rFonts w:ascii="仿宋_GB2312" w:hAnsi="仿宋_GB2312" w:eastAsia="仿宋_GB2312" w:cs="仿宋_GB2312"/>
          <w:color w:val="0E00FE"/>
          <w:kern w:val="0"/>
          <w:sz w:val="27"/>
          <w:szCs w:val="27"/>
        </w:rPr>
      </w:pPr>
      <w:r>
        <w:rPr>
          <w:rFonts w:hint="eastAsia" w:ascii="仿宋_GB2312" w:hAnsi="仿宋_GB2312" w:eastAsia="仿宋_GB2312" w:cs="仿宋_GB2312"/>
          <w:kern w:val="0"/>
          <w:sz w:val="27"/>
          <w:szCs w:val="27"/>
          <w:lang w:val="en-US" w:eastAsia="zh-CN"/>
        </w:rPr>
        <w:t>4.</w:t>
      </w:r>
      <w:r>
        <w:rPr>
          <w:rFonts w:hint="default" w:ascii="仿宋_GB2312" w:hAnsi="仿宋_GB2312" w:eastAsia="仿宋_GB2312" w:cs="仿宋_GB2312"/>
          <w:kern w:val="0"/>
          <w:sz w:val="27"/>
          <w:szCs w:val="27"/>
          <w:lang w:val="en-US" w:eastAsia="zh-CN"/>
        </w:rPr>
        <w:t>人才发展专项资金</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根据年初设定的绩效目标，项目自评得分95分。全年预算数为1.3万元，执行数为1.3万元，完成预算的100%。项目绩效目标完成情况：截至2024年底，该项目资金支出1.3万元，完成对新引进人才体检工作的预期目标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通过该项目实施，填补了高技术人才缺口，引入了新思维和创新能力，优化了团队结构。发现的主要问题及原因：截至</w:t>
      </w:r>
      <w:r>
        <w:rPr>
          <w:rFonts w:hint="eastAsia" w:ascii="仿宋_GB2312" w:hAnsi="仿宋_GB2312" w:eastAsia="仿宋_GB2312" w:cs="仿宋_GB2312"/>
          <w:color w:val="000000"/>
          <w:kern w:val="0"/>
          <w:sz w:val="27"/>
          <w:szCs w:val="27"/>
        </w:rPr>
        <w:t>2024年底，该项目各项指标均已完成，达到预期效益，不存在偏差情况。</w:t>
      </w:r>
      <w:r>
        <w:rPr>
          <w:rFonts w:ascii="仿宋_GB2312" w:hAnsi="仿宋_GB2312" w:eastAsia="仿宋_GB2312" w:cs="仿宋_GB2312"/>
          <w:color w:val="0E00FE"/>
          <w:kern w:val="0"/>
          <w:sz w:val="27"/>
          <w:szCs w:val="27"/>
        </w:rPr>
        <w:t xml:space="preserve">  </w:t>
      </w:r>
    </w:p>
    <w:p w14:paraId="587DEDE0">
      <w:pPr>
        <w:widowControl/>
        <w:numPr>
          <w:ilvl w:val="0"/>
          <w:numId w:val="0"/>
        </w:numPr>
        <w:spacing w:before="240" w:after="240"/>
        <w:ind w:firstLine="540" w:firstLineChars="200"/>
        <w:rPr>
          <w:rFonts w:ascii="仿宋_GB2312" w:hAnsi="仿宋_GB2312" w:eastAsia="仿宋_GB2312" w:cs="仿宋_GB2312"/>
          <w:color w:val="0E00FE"/>
          <w:kern w:val="0"/>
          <w:sz w:val="27"/>
          <w:szCs w:val="27"/>
        </w:rPr>
      </w:pPr>
      <w:r>
        <w:rPr>
          <w:rFonts w:hint="eastAsia"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5.</w:t>
      </w: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color w:val="000000"/>
          <w:kern w:val="0"/>
          <w:sz w:val="27"/>
          <w:szCs w:val="27"/>
        </w:rPr>
        <w:t>党员干部、公务员教育培训费</w:t>
      </w:r>
      <w:r>
        <w:rPr>
          <w:rFonts w:ascii="仿宋_GB2312" w:hAnsi="仿宋_GB2312" w:eastAsia="仿宋_GB2312" w:cs="仿宋_GB2312"/>
          <w:color w:val="000000"/>
          <w:kern w:val="0"/>
          <w:sz w:val="27"/>
          <w:szCs w:val="27"/>
        </w:rPr>
        <w:t>项目自评综述：</w:t>
      </w:r>
      <w:r>
        <w:rPr>
          <w:rFonts w:hint="eastAsia" w:ascii="仿宋_GB2312" w:hAnsi="仿宋_GB2312" w:eastAsia="仿宋_GB2312" w:cs="仿宋_GB2312"/>
          <w:kern w:val="0"/>
          <w:sz w:val="27"/>
          <w:szCs w:val="27"/>
          <w:lang w:val="en-US" w:eastAsia="zh-CN"/>
        </w:rPr>
        <w:t>根据年初设定的绩效目标，项目自评得分99.8分。全年预算数为63.63万元，执行数为63.63万元，完成预算的100%。项目绩效目标完成情况：截至2024年底，该项目资金支出63.63万元，完成对党员干部教育培训的预期目标</w:t>
      </w:r>
      <w:r>
        <w:rPr>
          <w:rFonts w:hint="eastAsia" w:ascii="仿宋" w:hAnsi="仿宋" w:eastAsia="仿宋" w:cs="仿宋"/>
          <w:kern w:val="2"/>
          <w:sz w:val="32"/>
          <w:szCs w:val="32"/>
          <w:lang w:val="en-US" w:eastAsia="zh-CN"/>
        </w:rPr>
        <w:t>。</w:t>
      </w:r>
      <w:r>
        <w:rPr>
          <w:rFonts w:hint="eastAsia" w:ascii="仿宋_GB2312" w:hAnsi="仿宋_GB2312" w:eastAsia="仿宋_GB2312" w:cs="仿宋_GB2312"/>
          <w:kern w:val="0"/>
          <w:sz w:val="27"/>
          <w:szCs w:val="27"/>
          <w:lang w:val="en-US" w:eastAsia="zh-CN"/>
        </w:rPr>
        <w:t>通过该项目实施，使党员干部思想行动高度统一，党性教育更加扎实，专业化能力更加精准。发现的主要问题及原因：截至</w:t>
      </w:r>
      <w:r>
        <w:rPr>
          <w:rFonts w:hint="eastAsia" w:ascii="仿宋_GB2312" w:hAnsi="仿宋_GB2312" w:eastAsia="仿宋_GB2312" w:cs="仿宋_GB2312"/>
          <w:color w:val="000000"/>
          <w:kern w:val="0"/>
          <w:sz w:val="27"/>
          <w:szCs w:val="27"/>
        </w:rPr>
        <w:t>2024年底，该项目各项指标均已完成，达到预期效益，不存在偏差情况。</w:t>
      </w:r>
      <w:r>
        <w:rPr>
          <w:rFonts w:ascii="仿宋_GB2312" w:hAnsi="仿宋_GB2312" w:eastAsia="仿宋_GB2312" w:cs="仿宋_GB2312"/>
          <w:color w:val="0E00FE"/>
          <w:kern w:val="0"/>
          <w:sz w:val="27"/>
          <w:szCs w:val="27"/>
        </w:rPr>
        <w:t> </w:t>
      </w:r>
    </w:p>
    <w:p w14:paraId="21F5ED9C">
      <w:pPr>
        <w:widowControl/>
        <w:numPr>
          <w:ilvl w:val="0"/>
          <w:numId w:val="0"/>
        </w:numPr>
        <w:spacing w:before="240" w:after="240"/>
        <w:ind w:firstLine="540" w:firstLineChars="200"/>
        <w:rPr>
          <w:rFonts w:ascii="kai_ti_gb2312" w:hAnsi="kai_ti_gb2312" w:eastAsia="kai_ti_gb2312" w:cs="kai_ti_gb2312"/>
          <w:b/>
          <w:bCs/>
          <w:kern w:val="0"/>
          <w:sz w:val="27"/>
          <w:szCs w:val="27"/>
        </w:rPr>
      </w:pPr>
      <w:r>
        <w:rPr>
          <w:rFonts w:ascii="仿宋_GB2312" w:hAnsi="仿宋_GB2312" w:eastAsia="仿宋_GB2312" w:cs="仿宋_GB2312"/>
          <w:color w:val="0E00FE"/>
          <w:kern w:val="0"/>
          <w:sz w:val="27"/>
          <w:szCs w:val="27"/>
        </w:rPr>
        <w:t xml:space="preserve"> </w:t>
      </w:r>
      <w:r>
        <w:rPr>
          <w:rFonts w:ascii="Times New Roman" w:hAnsi="Times New Roman" w:eastAsia="Times New Roman" w:cs="Times New Roman"/>
          <w:kern w:val="0"/>
          <w:sz w:val="24"/>
        </w:rPr>
        <w:object>
          <v:shape id="_x0000_i1025" o:spt="75" type="#_x0000_t75" style="height:656.55pt;width:489.2pt;" o:ole="t" filled="f" o:preferrelative="t" stroked="f" coordsize="21600,21600">
            <v:path/>
            <v:fill on="f" focussize="0,0"/>
            <v:stroke on="f"/>
            <v:imagedata r:id="rId9" o:title=""/>
            <o:lock v:ext="edit" aspectratio="f"/>
            <w10:wrap type="none"/>
            <w10:anchorlock/>
          </v:shape>
          <o:OLEObject Type="Embed" ProgID="Excel.Sheet.12" ShapeID="_x0000_i1025" DrawAspect="Content" ObjectID="_1468075725" r:id="rId8">
            <o:LockedField>false</o:LockedField>
          </o:OLEObject>
        </w:object>
      </w:r>
      <w:r>
        <w:rPr>
          <w:rFonts w:ascii="kai_ti_gb2312" w:hAnsi="kai_ti_gb2312" w:eastAsia="kai_ti_gb2312" w:cs="kai_ti_gb2312"/>
          <w:b/>
          <w:bCs/>
          <w:kern w:val="0"/>
          <w:sz w:val="27"/>
          <w:szCs w:val="27"/>
        </w:rPr>
        <w:t xml:space="preserve">    </w:t>
      </w:r>
      <w:r>
        <w:rPr>
          <w:rFonts w:ascii="kai_ti_gb2312" w:hAnsi="kai_ti_gb2312" w:eastAsia="kai_ti_gb2312" w:cs="kai_ti_gb2312"/>
          <w:b/>
          <w:bCs/>
          <w:kern w:val="0"/>
          <w:sz w:val="27"/>
          <w:szCs w:val="27"/>
        </w:rPr>
        <w:object>
          <v:shape id="_x0000_i1026" o:spt="75" type="#_x0000_t75" style="height:655.45pt;width:485.55pt;" o:ole="t" filled="f" o:preferrelative="t" stroked="f" coordsize="21600,21600">
            <v:path/>
            <v:fill on="f" focussize="0,0"/>
            <v:stroke on="f"/>
            <v:imagedata r:id="rId11" o:title=""/>
            <o:lock v:ext="edit" aspectratio="f"/>
            <w10:wrap type="none"/>
            <w10:anchorlock/>
          </v:shape>
          <o:OLEObject Type="Embed" ProgID="Excel.Sheet.12" ShapeID="_x0000_i1026" DrawAspect="Content" ObjectID="_1468075726" r:id="rId10">
            <o:LockedField>false</o:LockedField>
          </o:OLEObject>
        </w:object>
      </w:r>
      <w:r>
        <w:rPr>
          <w:rFonts w:ascii="kai_ti_gb2312" w:hAnsi="kai_ti_gb2312" w:eastAsia="kai_ti_gb2312" w:cs="kai_ti_gb2312"/>
          <w:b/>
          <w:bCs/>
          <w:kern w:val="0"/>
          <w:sz w:val="27"/>
          <w:szCs w:val="27"/>
        </w:rPr>
        <w:object>
          <v:shape id="_x0000_i1027" o:spt="75" type="#_x0000_t75" style="height:687.5pt;width:486.3pt;" o:ole="t" filled="f" o:preferrelative="t" stroked="f" coordsize="21600,21600">
            <v:path/>
            <v:fill on="f" focussize="0,0"/>
            <v:stroke on="f"/>
            <v:imagedata r:id="rId13" o:title=""/>
            <o:lock v:ext="edit" aspectratio="f"/>
            <w10:wrap type="none"/>
            <w10:anchorlock/>
          </v:shape>
          <o:OLEObject Type="Embed" ProgID="Excel.Sheet.12" ShapeID="_x0000_i1027" DrawAspect="Content" ObjectID="_1468075727" r:id="rId12">
            <o:LockedField>false</o:LockedField>
          </o:OLEObject>
        </w:object>
      </w:r>
      <w:r>
        <w:rPr>
          <w:rFonts w:ascii="kai_ti_gb2312" w:hAnsi="kai_ti_gb2312" w:eastAsia="kai_ti_gb2312" w:cs="kai_ti_gb2312"/>
          <w:b/>
          <w:bCs/>
          <w:kern w:val="0"/>
          <w:sz w:val="27"/>
          <w:szCs w:val="27"/>
        </w:rPr>
        <w:object>
          <v:shape id="_x0000_i1028" o:spt="75" type="#_x0000_t75" style="height:692.65pt;width:489.25pt;" o:ole="t" filled="f" o:preferrelative="t" stroked="f" coordsize="21600,21600">
            <v:path/>
            <v:fill on="f" focussize="0,0"/>
            <v:stroke on="f"/>
            <v:imagedata r:id="rId15" o:title=""/>
            <o:lock v:ext="edit" aspectratio="f"/>
            <w10:wrap type="none"/>
            <w10:anchorlock/>
          </v:shape>
          <o:OLEObject Type="Embed" ProgID="Excel.Sheet.12" ShapeID="_x0000_i1028" DrawAspect="Content" ObjectID="_1468075728" r:id="rId14">
            <o:LockedField>false</o:LockedField>
          </o:OLEObject>
        </w:object>
      </w:r>
      <w:r>
        <w:rPr>
          <w:rFonts w:ascii="kai_ti_gb2312" w:hAnsi="kai_ti_gb2312" w:eastAsia="kai_ti_gb2312" w:cs="kai_ti_gb2312"/>
          <w:b/>
          <w:bCs/>
          <w:kern w:val="0"/>
          <w:sz w:val="27"/>
          <w:szCs w:val="27"/>
        </w:rPr>
        <w:object>
          <v:shape id="_x0000_i1029" o:spt="75" type="#_x0000_t75" style="height:690.2pt;width:484.85pt;" o:ole="t" filled="f" o:preferrelative="t" stroked="f" coordsize="21600,21600">
            <v:path/>
            <v:fill on="f" focussize="0,0"/>
            <v:stroke on="f"/>
            <v:imagedata r:id="rId17" o:title=""/>
            <o:lock v:ext="edit" aspectratio="f"/>
            <w10:wrap type="none"/>
            <w10:anchorlock/>
          </v:shape>
          <o:OLEObject Type="Embed" ProgID="Excel.Sheet.12" ShapeID="_x0000_i1029" DrawAspect="Content" ObjectID="_1468075729" r:id="rId16">
            <o:LockedField>false</o:LockedField>
          </o:OLEObject>
        </w:object>
      </w:r>
    </w:p>
    <w:p w14:paraId="21C71CF7">
      <w:pPr>
        <w:widowControl/>
        <w:numPr>
          <w:ilvl w:val="0"/>
          <w:numId w:val="0"/>
        </w:numPr>
        <w:spacing w:before="240" w:after="240"/>
        <w:ind w:firstLine="540" w:firstLineChars="200"/>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（三）部门项目绩效评价结果。</w:t>
      </w:r>
    </w:p>
    <w:p w14:paraId="334F607F">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以</w:t>
      </w:r>
      <w:r>
        <w:rPr>
          <w:rFonts w:hint="eastAsia" w:ascii="仿宋_GB2312" w:hAnsi="仿宋_GB2312" w:eastAsia="仿宋_GB2312" w:cs="仿宋_GB2312"/>
          <w:color w:val="000000"/>
          <w:kern w:val="0"/>
          <w:sz w:val="27"/>
          <w:szCs w:val="27"/>
          <w:lang w:val="en-US" w:eastAsia="zh-CN"/>
        </w:rPr>
        <w:t>离退休干部特需经费</w:t>
      </w:r>
      <w:r>
        <w:rPr>
          <w:rFonts w:ascii="仿宋_GB2312" w:hAnsi="仿宋_GB2312" w:eastAsia="仿宋_GB2312" w:cs="仿宋_GB2312"/>
          <w:kern w:val="0"/>
          <w:sz w:val="27"/>
          <w:szCs w:val="27"/>
        </w:rPr>
        <w:t>项目为例，该项目绩效评价综合得分为</w:t>
      </w:r>
      <w:r>
        <w:rPr>
          <w:rFonts w:hint="eastAsia" w:ascii="仿宋_GB2312" w:hAnsi="仿宋_GB2312" w:eastAsia="仿宋_GB2312" w:cs="仿宋_GB2312"/>
          <w:kern w:val="0"/>
          <w:sz w:val="27"/>
          <w:szCs w:val="27"/>
          <w:lang w:val="en-US" w:eastAsia="zh-CN"/>
        </w:rPr>
        <w:t>100</w:t>
      </w:r>
      <w:r>
        <w:rPr>
          <w:rFonts w:ascii="仿宋_GB2312" w:hAnsi="仿宋_GB2312" w:eastAsia="仿宋_GB2312" w:cs="仿宋_GB2312"/>
          <w:kern w:val="0"/>
          <w:sz w:val="27"/>
          <w:szCs w:val="27"/>
        </w:rPr>
        <w:t>分，绩效评价结果为“优”。部门项目绩效评价得分情况详见部门具体绩效评价结果。</w:t>
      </w:r>
    </w:p>
    <w:p w14:paraId="08A8F4C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ascii="仿宋_GB2312" w:hAnsi="仿宋_GB2312" w:eastAsia="仿宋_GB2312" w:cs="仿宋_GB2312"/>
          <w:color w:val="0E00FE"/>
          <w:kern w:val="0"/>
          <w:sz w:val="27"/>
          <w:szCs w:val="27"/>
        </w:rPr>
        <w:t xml:space="preserve">    </w:t>
      </w:r>
      <w:r>
        <w:rPr>
          <w:rFonts w:hint="eastAsia" w:ascii="仿宋_GB2312" w:hAnsi="仿宋_GB2312" w:eastAsia="仿宋_GB2312" w:cs="仿宋_GB2312"/>
          <w:kern w:val="0"/>
          <w:sz w:val="27"/>
          <w:szCs w:val="27"/>
          <w:lang w:val="en-US" w:eastAsia="zh-CN"/>
        </w:rPr>
        <w:t>2024</w:t>
      </w:r>
      <w:r>
        <w:rPr>
          <w:rFonts w:hint="default" w:ascii="仿宋_GB2312" w:hAnsi="仿宋_GB2312" w:eastAsia="仿宋_GB2312" w:cs="仿宋_GB2312"/>
          <w:kern w:val="0"/>
          <w:sz w:val="27"/>
          <w:szCs w:val="27"/>
        </w:rPr>
        <w:t>年</w:t>
      </w:r>
      <w:r>
        <w:rPr>
          <w:rFonts w:hint="default" w:ascii="仿宋_GB2312" w:hAnsi="仿宋_GB2312" w:eastAsia="仿宋_GB2312" w:cs="仿宋_GB2312"/>
          <w:kern w:val="0"/>
          <w:sz w:val="27"/>
          <w:szCs w:val="27"/>
          <w:lang w:val="en-US" w:eastAsia="zh-CN"/>
        </w:rPr>
        <w:t>度</w:t>
      </w:r>
      <w:r>
        <w:rPr>
          <w:rFonts w:hint="eastAsia" w:ascii="仿宋_GB2312" w:hAnsi="仿宋_GB2312" w:eastAsia="仿宋_GB2312" w:cs="仿宋_GB2312"/>
          <w:kern w:val="0"/>
          <w:sz w:val="27"/>
          <w:szCs w:val="27"/>
        </w:rPr>
        <w:t>离退休干部特需经费</w:t>
      </w:r>
      <w:r>
        <w:rPr>
          <w:rFonts w:hint="default" w:ascii="仿宋_GB2312" w:hAnsi="仿宋_GB2312" w:eastAsia="仿宋_GB2312" w:cs="仿宋_GB2312"/>
          <w:kern w:val="0"/>
          <w:sz w:val="27"/>
          <w:szCs w:val="27"/>
        </w:rPr>
        <w:t>项目绩效自评报告</w:t>
      </w:r>
    </w:p>
    <w:p w14:paraId="0EEF7612">
      <w:pPr>
        <w:pStyle w:val="2"/>
        <w:bidi w:val="0"/>
        <w:ind w:firstLine="540" w:firstLineChars="200"/>
        <w:rPr>
          <w:rFonts w:hint="eastAsia" w:ascii="kai_ti_gb2312" w:hAnsi="kai_ti_gb2312" w:eastAsia="kai_ti_gb2312" w:cs="kai_ti_gb2312"/>
          <w:b/>
          <w:bCs/>
          <w:kern w:val="0"/>
          <w:sz w:val="27"/>
          <w:szCs w:val="27"/>
          <w:lang w:val="en-US" w:eastAsia="zh-CN" w:bidi="ar-SA"/>
        </w:rPr>
      </w:pPr>
      <w:r>
        <w:rPr>
          <w:rFonts w:hint="eastAsia" w:ascii="kai_ti_gb2312" w:hAnsi="kai_ti_gb2312" w:eastAsia="kai_ti_gb2312" w:cs="kai_ti_gb2312"/>
          <w:b/>
          <w:bCs/>
          <w:kern w:val="0"/>
          <w:sz w:val="27"/>
          <w:szCs w:val="27"/>
          <w:lang w:val="en-US" w:eastAsia="zh-CN" w:bidi="ar-SA"/>
        </w:rPr>
        <w:t>一、项目基本情况</w:t>
      </w:r>
    </w:p>
    <w:p w14:paraId="7BB26D28">
      <w:pPr>
        <w:widowControl/>
        <w:spacing w:before="240" w:after="240"/>
        <w:ind w:firstLine="270" w:firstLineChars="10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（一）项目基本情况简介。</w:t>
      </w:r>
    </w:p>
    <w:p w14:paraId="6335DC4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为落实老干部政治待遇，做好老干部思想教育工作，设资金用于走访慰问老干部，生病住院看望，逝世吊唁，冬季送温暖，夏季送清凉，组织老干部参加各种文体娱乐活动。</w:t>
      </w:r>
    </w:p>
    <w:p w14:paraId="4C08233C">
      <w:pPr>
        <w:widowControl/>
        <w:spacing w:before="240" w:after="240"/>
        <w:ind w:firstLine="270" w:firstLineChars="100"/>
        <w:jc w:val="left"/>
        <w:rPr>
          <w:rFonts w:hint="default" w:ascii="仿宋_GB2312" w:hAnsi="仿宋_GB2312" w:eastAsia="仿宋_GB2312" w:cs="仿宋_GB2312"/>
          <w:kern w:val="0"/>
          <w:sz w:val="27"/>
          <w:szCs w:val="27"/>
        </w:rPr>
      </w:pPr>
      <w:r>
        <w:rPr>
          <w:rFonts w:hint="default" w:ascii="仿宋_GB2312" w:hAnsi="仿宋_GB2312" w:eastAsia="仿宋_GB2312" w:cs="仿宋_GB2312"/>
          <w:kern w:val="0"/>
          <w:sz w:val="27"/>
          <w:szCs w:val="27"/>
        </w:rPr>
        <w:t>（</w:t>
      </w:r>
      <w:r>
        <w:rPr>
          <w:rFonts w:hint="default" w:ascii="仿宋_GB2312" w:hAnsi="仿宋_GB2312" w:eastAsia="仿宋_GB2312" w:cs="仿宋_GB2312"/>
          <w:kern w:val="0"/>
          <w:sz w:val="27"/>
          <w:szCs w:val="27"/>
          <w:lang w:val="en-US" w:eastAsia="zh-CN"/>
        </w:rPr>
        <w:t>二</w:t>
      </w:r>
      <w:r>
        <w:rPr>
          <w:rFonts w:hint="default" w:ascii="仿宋_GB2312" w:hAnsi="仿宋_GB2312" w:eastAsia="仿宋_GB2312" w:cs="仿宋_GB2312"/>
          <w:kern w:val="0"/>
          <w:sz w:val="27"/>
          <w:szCs w:val="27"/>
        </w:rPr>
        <w:t>）绩效目标设定及</w:t>
      </w:r>
      <w:r>
        <w:rPr>
          <w:rFonts w:hint="default" w:ascii="仿宋_GB2312" w:hAnsi="仿宋_GB2312" w:eastAsia="仿宋_GB2312" w:cs="仿宋_GB2312"/>
          <w:kern w:val="0"/>
          <w:sz w:val="27"/>
          <w:szCs w:val="27"/>
          <w:lang w:val="en-US" w:eastAsia="zh-CN"/>
        </w:rPr>
        <w:t>指标</w:t>
      </w:r>
      <w:r>
        <w:rPr>
          <w:rFonts w:hint="default" w:ascii="仿宋_GB2312" w:hAnsi="仿宋_GB2312" w:eastAsia="仿宋_GB2312" w:cs="仿宋_GB2312"/>
          <w:kern w:val="0"/>
          <w:sz w:val="27"/>
          <w:szCs w:val="27"/>
        </w:rPr>
        <w:t>完成情况。</w:t>
      </w:r>
    </w:p>
    <w:p w14:paraId="2F99527A">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年度绩效</w:t>
      </w:r>
      <w:r>
        <w:rPr>
          <w:rFonts w:hint="default" w:ascii="仿宋_GB2312" w:hAnsi="仿宋_GB2312" w:eastAsia="仿宋_GB2312" w:cs="仿宋_GB2312"/>
          <w:kern w:val="0"/>
          <w:sz w:val="27"/>
          <w:szCs w:val="27"/>
          <w:lang w:val="en-US" w:eastAsia="zh-CN"/>
        </w:rPr>
        <w:t>目标：</w:t>
      </w:r>
      <w:r>
        <w:rPr>
          <w:rFonts w:hint="eastAsia" w:ascii="仿宋_GB2312" w:hAnsi="仿宋_GB2312" w:eastAsia="仿宋_GB2312" w:cs="仿宋_GB2312"/>
          <w:kern w:val="0"/>
          <w:sz w:val="27"/>
          <w:szCs w:val="27"/>
          <w:lang w:val="en-US" w:eastAsia="zh-CN"/>
        </w:rPr>
        <w:t>预计支出12万元，用于每月开展两次文体活动娱乐以及重大节日庆祝活动。</w:t>
      </w:r>
    </w:p>
    <w:p w14:paraId="4EA671AA">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年度</w:t>
      </w:r>
      <w:r>
        <w:rPr>
          <w:rFonts w:hint="default" w:ascii="仿宋_GB2312" w:hAnsi="仿宋_GB2312" w:eastAsia="仿宋_GB2312" w:cs="仿宋_GB2312"/>
          <w:kern w:val="0"/>
          <w:sz w:val="27"/>
          <w:szCs w:val="27"/>
          <w:lang w:val="en-US" w:eastAsia="zh-CN"/>
        </w:rPr>
        <w:t>绩效目标完成情况：</w:t>
      </w:r>
      <w:r>
        <w:rPr>
          <w:rFonts w:hint="eastAsia" w:ascii="仿宋_GB2312" w:hAnsi="仿宋_GB2312" w:eastAsia="仿宋_GB2312" w:cs="仿宋_GB2312"/>
          <w:kern w:val="0"/>
          <w:sz w:val="27"/>
          <w:szCs w:val="27"/>
          <w:lang w:val="en-US" w:eastAsia="zh-CN"/>
        </w:rPr>
        <w:t>项目按照预期目标完成。</w:t>
      </w:r>
    </w:p>
    <w:p w14:paraId="086FA10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三</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偏差分析及整改措施。无。</w:t>
      </w:r>
    </w:p>
    <w:p w14:paraId="005BE429">
      <w:pPr>
        <w:pStyle w:val="2"/>
        <w:bidi w:val="0"/>
        <w:ind w:firstLine="540" w:firstLineChars="200"/>
        <w:rPr>
          <w:rFonts w:hint="eastAsia" w:ascii="kai_ti_gb2312" w:hAnsi="kai_ti_gb2312" w:eastAsia="kai_ti_gb2312" w:cs="kai_ti_gb2312"/>
          <w:b/>
          <w:bCs/>
          <w:kern w:val="0"/>
          <w:sz w:val="27"/>
          <w:szCs w:val="27"/>
          <w:lang w:val="en-US" w:eastAsia="zh-CN" w:bidi="ar-SA"/>
        </w:rPr>
      </w:pPr>
      <w:r>
        <w:rPr>
          <w:rFonts w:hint="eastAsia" w:ascii="kai_ti_gb2312" w:hAnsi="kai_ti_gb2312" w:eastAsia="kai_ti_gb2312" w:cs="kai_ti_gb2312"/>
          <w:b/>
          <w:bCs/>
          <w:kern w:val="0"/>
          <w:sz w:val="27"/>
          <w:szCs w:val="27"/>
          <w:lang w:val="en-US" w:eastAsia="zh-CN" w:bidi="ar-SA"/>
        </w:rPr>
        <w:t>二、绩效自评工作情况</w:t>
      </w:r>
    </w:p>
    <w:p w14:paraId="278F74F1">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（一）绩效自评目的。</w:t>
      </w:r>
    </w:p>
    <w:p w14:paraId="377BB17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绩效自评的目的是通过财政支出结果的评价，为政府和社会公众提供财政支出绩效信息，增强预算单位财政支出绩效管理理念，促进财政资金分配和使用更加科学有序，提高财政资金使用效益和效率。通过绩效自评过程反映项目年初制定的目标、计划、预算、定额等完成情况，并以此作为评价标准衡量财政支出绩效目标完成程度的标尺，对项目设定的绩效目标的实现程度进行审核，查找目前工作存在的问题及原因，并及时提出下一步改进措施。</w:t>
      </w:r>
    </w:p>
    <w:p w14:paraId="10ABC39A">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（二）项目资金投入情况。</w:t>
      </w:r>
    </w:p>
    <w:p w14:paraId="2C49A7EF">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项目资金</w:t>
      </w:r>
      <w:r>
        <w:rPr>
          <w:rFonts w:hint="default" w:ascii="仿宋_GB2312" w:hAnsi="仿宋_GB2312" w:eastAsia="仿宋_GB2312" w:cs="仿宋_GB2312"/>
          <w:kern w:val="0"/>
          <w:sz w:val="27"/>
          <w:szCs w:val="27"/>
          <w:lang w:val="en-US" w:eastAsia="zh-CN"/>
        </w:rPr>
        <w:t>年初预算数</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万元，其中：财政拨款</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411506B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w:t>
      </w:r>
      <w:r>
        <w:rPr>
          <w:rFonts w:hint="eastAsia" w:ascii="仿宋_GB2312" w:hAnsi="仿宋_GB2312" w:eastAsia="仿宋_GB2312" w:cs="仿宋_GB2312"/>
          <w:kern w:val="0"/>
          <w:sz w:val="27"/>
          <w:szCs w:val="27"/>
          <w:lang w:val="en-US" w:eastAsia="zh-CN"/>
        </w:rPr>
        <w:t>项目</w:t>
      </w:r>
      <w:r>
        <w:rPr>
          <w:rFonts w:hint="default" w:ascii="仿宋_GB2312" w:hAnsi="仿宋_GB2312" w:eastAsia="仿宋_GB2312" w:cs="仿宋_GB2312"/>
          <w:kern w:val="0"/>
          <w:sz w:val="27"/>
          <w:szCs w:val="27"/>
          <w:lang w:val="en-US" w:eastAsia="zh-CN"/>
        </w:rPr>
        <w:t>资金全年执行数</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w:t>
      </w:r>
      <w:r>
        <w:rPr>
          <w:rFonts w:hint="eastAsia" w:ascii="仿宋_GB2312" w:hAnsi="仿宋_GB2312" w:eastAsia="仿宋_GB2312" w:cs="仿宋_GB2312"/>
          <w:kern w:val="0"/>
          <w:sz w:val="27"/>
          <w:szCs w:val="27"/>
          <w:lang w:val="en-US" w:eastAsia="zh-CN"/>
        </w:rPr>
        <w:t>、执行率为100%</w:t>
      </w:r>
      <w:r>
        <w:rPr>
          <w:rFonts w:hint="default" w:ascii="仿宋_GB2312" w:hAnsi="仿宋_GB2312" w:eastAsia="仿宋_GB2312" w:cs="仿宋_GB2312"/>
          <w:kern w:val="0"/>
          <w:sz w:val="27"/>
          <w:szCs w:val="27"/>
          <w:lang w:val="en-US" w:eastAsia="zh-CN"/>
        </w:rPr>
        <w:t>，其中：财政拨款</w:t>
      </w:r>
      <w:r>
        <w:rPr>
          <w:rFonts w:hint="eastAsia" w:ascii="仿宋_GB2312" w:hAnsi="仿宋_GB2312" w:eastAsia="仿宋_GB2312" w:cs="仿宋_GB2312"/>
          <w:kern w:val="0"/>
          <w:sz w:val="27"/>
          <w:szCs w:val="27"/>
          <w:lang w:val="en-US" w:eastAsia="zh-CN"/>
        </w:rPr>
        <w:t>12</w:t>
      </w:r>
      <w:r>
        <w:rPr>
          <w:rFonts w:hint="default" w:ascii="仿宋_GB2312" w:hAnsi="仿宋_GB2312" w:eastAsia="仿宋_GB2312" w:cs="仿宋_GB2312"/>
          <w:kern w:val="0"/>
          <w:sz w:val="27"/>
          <w:szCs w:val="27"/>
          <w:lang w:val="en-US" w:eastAsia="zh-CN"/>
        </w:rPr>
        <w:t>万元，其他资金</w:t>
      </w:r>
      <w:r>
        <w:rPr>
          <w:rFonts w:hint="eastAsia" w:ascii="仿宋_GB2312" w:hAnsi="仿宋_GB2312" w:eastAsia="仿宋_GB2312" w:cs="仿宋_GB2312"/>
          <w:kern w:val="0"/>
          <w:sz w:val="27"/>
          <w:szCs w:val="27"/>
          <w:lang w:val="en-US" w:eastAsia="zh-CN"/>
        </w:rPr>
        <w:t>0</w:t>
      </w:r>
      <w:r>
        <w:rPr>
          <w:rFonts w:hint="default" w:ascii="仿宋_GB2312" w:hAnsi="仿宋_GB2312" w:eastAsia="仿宋_GB2312" w:cs="仿宋_GB2312"/>
          <w:kern w:val="0"/>
          <w:sz w:val="27"/>
          <w:szCs w:val="27"/>
          <w:lang w:val="en-US" w:eastAsia="zh-CN"/>
        </w:rPr>
        <w:t>万元。</w:t>
      </w:r>
    </w:p>
    <w:p w14:paraId="5FFA8B4D">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（三）项目资金产出情况。</w:t>
      </w:r>
    </w:p>
    <w:p w14:paraId="47F7FD9D">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离退休老干部特需经费项目为松山区预算资金项目，预算为12万元，年度实际执行预算为12万元，完成绩效项目目标100%，资金到位率为100%。</w:t>
      </w:r>
    </w:p>
    <w:p w14:paraId="16677EBB">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（四）项目资金管理情况。</w:t>
      </w:r>
    </w:p>
    <w:p w14:paraId="664A9B56">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资金的使用符合相关的财务管理制度规定，用以反映和考核项目资金的规范运行情况。符合此项目专项资金管理办法的规定，重大开支是经过集体研究通过，资金的拨付有完整的审批程序和手续，符合项目预算批复或合同规定的用途，项目资金来源渠道符合相关规定，财政资金支持方式科学合理，不存在截留、挤占、挪用、虚列支出等情况，是专款专用、专项核算。</w:t>
      </w:r>
    </w:p>
    <w:p w14:paraId="66782C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616F6CF2">
      <w:pPr>
        <w:pStyle w:val="2"/>
        <w:bidi w:val="0"/>
        <w:ind w:firstLine="540" w:firstLineChars="200"/>
        <w:rPr>
          <w:rFonts w:hint="eastAsia" w:ascii="kai_ti_gb2312" w:hAnsi="kai_ti_gb2312" w:eastAsia="kai_ti_gb2312" w:cs="kai_ti_gb2312"/>
          <w:b/>
          <w:bCs/>
          <w:kern w:val="0"/>
          <w:sz w:val="27"/>
          <w:szCs w:val="27"/>
          <w:lang w:val="en-US" w:eastAsia="zh-CN" w:bidi="ar-SA"/>
        </w:rPr>
      </w:pPr>
      <w:r>
        <w:rPr>
          <w:rFonts w:hint="eastAsia" w:ascii="kai_ti_gb2312" w:hAnsi="kai_ti_gb2312" w:eastAsia="kai_ti_gb2312" w:cs="kai_ti_gb2312"/>
          <w:b/>
          <w:bCs/>
          <w:kern w:val="0"/>
          <w:sz w:val="27"/>
          <w:szCs w:val="27"/>
          <w:lang w:val="en-US" w:eastAsia="zh-CN" w:bidi="ar-SA"/>
        </w:rPr>
        <w:t>三、项目绩效情况</w:t>
      </w:r>
    </w:p>
    <w:p w14:paraId="70AAB6F8">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(一) 产出指标</w:t>
      </w:r>
    </w:p>
    <w:p w14:paraId="46C6D82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1.数量指标</w:t>
      </w:r>
    </w:p>
    <w:p w14:paraId="1F90D7B6">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（1）开展文体活动(次)，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36</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36</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w:t>
      </w:r>
    </w:p>
    <w:p w14:paraId="4EAF482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（2）重大节日庆祝活动(次)，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3</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w:t>
      </w:r>
    </w:p>
    <w:p w14:paraId="593FFEA5">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2.质量指标</w:t>
      </w:r>
    </w:p>
    <w:p w14:paraId="36FF9BC3">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（1）离退休老干部参与活动覆盖率(%)，</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w:t>
      </w:r>
    </w:p>
    <w:p w14:paraId="2131FA85">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（2）活动开展合格率(%)，</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7</w:t>
      </w:r>
      <w:r>
        <w:rPr>
          <w:rFonts w:hint="default" w:ascii="仿宋_GB2312" w:hAnsi="仿宋_GB2312" w:eastAsia="仿宋_GB2312" w:cs="仿宋_GB2312"/>
          <w:kern w:val="0"/>
          <w:sz w:val="27"/>
          <w:szCs w:val="27"/>
          <w:lang w:val="en-US" w:eastAsia="zh-CN"/>
        </w:rPr>
        <w:t>。</w:t>
      </w:r>
    </w:p>
    <w:p w14:paraId="7BC3FB33">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3.时效指标</w:t>
      </w:r>
    </w:p>
    <w:p w14:paraId="79FFEDA8">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（1）文体活动开展时间(小时/次)，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53AFA543">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（2）重大节日庆祝活动开展时间(小时/次)，</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8</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731C8990">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4.成本指标</w:t>
      </w:r>
    </w:p>
    <w:p w14:paraId="58F69E4C">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（1）定期文体活动费(万元)，</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28</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7.36</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16ADDD1F">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（2）重大节日庆祝活动费(万元)，</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4.64</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4.64</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5</w:t>
      </w:r>
      <w:r>
        <w:rPr>
          <w:rFonts w:hint="default" w:ascii="仿宋_GB2312" w:hAnsi="仿宋_GB2312" w:eastAsia="仿宋_GB2312" w:cs="仿宋_GB2312"/>
          <w:kern w:val="0"/>
          <w:sz w:val="27"/>
          <w:szCs w:val="27"/>
          <w:lang w:val="en-US" w:eastAsia="zh-CN"/>
        </w:rPr>
        <w:t>。</w:t>
      </w:r>
    </w:p>
    <w:p w14:paraId="54B5D946">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(二) 效益指标</w:t>
      </w:r>
    </w:p>
    <w:p w14:paraId="1BA11BD9">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5.社会效益</w:t>
      </w:r>
    </w:p>
    <w:p w14:paraId="7B2A58CE">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（1）丰富离退休老干部业余文化生活，</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丰富</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丰富</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w:t>
      </w:r>
    </w:p>
    <w:p w14:paraId="55AFC5D1">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6.可持续影响</w:t>
      </w:r>
    </w:p>
    <w:p w14:paraId="2A28978B">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（1）保障离退休老干部身心健康，</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长期</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长期</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15</w:t>
      </w:r>
      <w:r>
        <w:rPr>
          <w:rFonts w:hint="default" w:ascii="仿宋_GB2312" w:hAnsi="仿宋_GB2312" w:eastAsia="仿宋_GB2312" w:cs="仿宋_GB2312"/>
          <w:kern w:val="0"/>
          <w:sz w:val="27"/>
          <w:szCs w:val="27"/>
          <w:lang w:val="en-US" w:eastAsia="zh-CN"/>
        </w:rPr>
        <w:t>。</w:t>
      </w:r>
    </w:p>
    <w:p w14:paraId="7AB6DD83">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(三) 满意度指标</w:t>
      </w:r>
    </w:p>
    <w:p w14:paraId="09DD1262">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7.服务对象满意度</w:t>
      </w:r>
    </w:p>
    <w:p w14:paraId="47CF1AB9">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（1）离退休老干部(%)，</w:t>
      </w:r>
      <w:r>
        <w:rPr>
          <w:rFonts w:hint="default" w:ascii="仿宋_GB2312" w:hAnsi="仿宋_GB2312" w:eastAsia="仿宋_GB2312" w:cs="仿宋_GB2312"/>
          <w:kern w:val="0"/>
          <w:sz w:val="27"/>
          <w:szCs w:val="27"/>
          <w:lang w:val="en-US" w:eastAsia="zh-CN"/>
        </w:rPr>
        <w:t>目标值</w:t>
      </w:r>
      <w:r>
        <w:rPr>
          <w:rFonts w:hint="eastAsia" w:ascii="仿宋_GB2312" w:hAnsi="仿宋_GB2312" w:eastAsia="仿宋_GB2312" w:cs="仿宋_GB2312"/>
          <w:kern w:val="0"/>
          <w:sz w:val="27"/>
          <w:szCs w:val="27"/>
          <w:lang w:val="en-US" w:eastAsia="zh-CN"/>
        </w:rPr>
        <w:t>97</w:t>
      </w:r>
      <w:r>
        <w:rPr>
          <w:rFonts w:hint="default" w:ascii="仿宋_GB2312" w:hAnsi="仿宋_GB2312" w:eastAsia="仿宋_GB2312" w:cs="仿宋_GB2312"/>
          <w:kern w:val="0"/>
          <w:sz w:val="27"/>
          <w:szCs w:val="27"/>
          <w:lang w:val="en-US" w:eastAsia="zh-CN"/>
        </w:rPr>
        <w:t>，完成值</w:t>
      </w:r>
      <w:r>
        <w:rPr>
          <w:rFonts w:hint="eastAsia" w:ascii="仿宋_GB2312" w:hAnsi="仿宋_GB2312" w:eastAsia="仿宋_GB2312" w:cs="仿宋_GB2312"/>
          <w:kern w:val="0"/>
          <w:sz w:val="27"/>
          <w:szCs w:val="27"/>
          <w:lang w:val="en-US" w:eastAsia="zh-CN"/>
        </w:rPr>
        <w:t>97</w:t>
      </w:r>
      <w:r>
        <w:rPr>
          <w:rFonts w:hint="default" w:ascii="仿宋_GB2312" w:hAnsi="仿宋_GB2312" w:eastAsia="仿宋_GB2312" w:cs="仿宋_GB2312"/>
          <w:kern w:val="0"/>
          <w:sz w:val="27"/>
          <w:szCs w:val="27"/>
          <w:lang w:val="en-US" w:eastAsia="zh-CN"/>
        </w:rPr>
        <w:t>，分值</w:t>
      </w:r>
      <w:r>
        <w:rPr>
          <w:rFonts w:hint="eastAsia" w:ascii="仿宋_GB2312" w:hAnsi="仿宋_GB2312" w:eastAsia="仿宋_GB2312" w:cs="仿宋_GB2312"/>
          <w:kern w:val="0"/>
          <w:sz w:val="27"/>
          <w:szCs w:val="27"/>
          <w:lang w:val="en-US" w:eastAsia="zh-CN"/>
        </w:rPr>
        <w:t>10</w:t>
      </w:r>
      <w:r>
        <w:rPr>
          <w:rFonts w:hint="default" w:ascii="仿宋_GB2312" w:hAnsi="仿宋_GB2312" w:eastAsia="仿宋_GB2312" w:cs="仿宋_GB2312"/>
          <w:kern w:val="0"/>
          <w:sz w:val="27"/>
          <w:szCs w:val="27"/>
          <w:lang w:val="en-US" w:eastAsia="zh-CN"/>
        </w:rPr>
        <w:t>，得分</w:t>
      </w:r>
      <w:r>
        <w:rPr>
          <w:rFonts w:hint="eastAsia" w:ascii="仿宋_GB2312" w:hAnsi="仿宋_GB2312" w:eastAsia="仿宋_GB2312" w:cs="仿宋_GB2312"/>
          <w:kern w:val="0"/>
          <w:sz w:val="27"/>
          <w:szCs w:val="27"/>
          <w:lang w:val="en-US" w:eastAsia="zh-CN"/>
        </w:rPr>
        <w:t>10</w:t>
      </w:r>
      <w:r>
        <w:rPr>
          <w:rFonts w:hint="default" w:ascii="仿宋_GB2312" w:hAnsi="仿宋_GB2312" w:eastAsia="仿宋_GB2312" w:cs="仿宋_GB2312"/>
          <w:kern w:val="0"/>
          <w:sz w:val="27"/>
          <w:szCs w:val="27"/>
          <w:lang w:val="en-US" w:eastAsia="zh-CN"/>
        </w:rPr>
        <w:t>。</w:t>
      </w:r>
    </w:p>
    <w:p w14:paraId="2D52635B">
      <w:pPr>
        <w:widowControl/>
        <w:spacing w:before="240" w:after="240"/>
        <w:ind w:firstLine="540" w:firstLineChars="200"/>
        <w:jc w:val="left"/>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(四) 自评得分情况</w:t>
      </w:r>
    </w:p>
    <w:p w14:paraId="3326EC3E">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本项目绩效自评得分</w:t>
      </w:r>
      <w:r>
        <w:rPr>
          <w:rFonts w:hint="eastAsia" w:ascii="仿宋_GB2312" w:hAnsi="仿宋_GB2312" w:eastAsia="仿宋_GB2312" w:cs="仿宋_GB2312"/>
          <w:kern w:val="0"/>
          <w:sz w:val="27"/>
          <w:szCs w:val="27"/>
          <w:lang w:val="en-US" w:eastAsia="zh-CN"/>
        </w:rPr>
        <w:t>100</w:t>
      </w:r>
      <w:r>
        <w:rPr>
          <w:rFonts w:hint="default" w:ascii="仿宋_GB2312" w:hAnsi="仿宋_GB2312" w:eastAsia="仿宋_GB2312" w:cs="仿宋_GB2312"/>
          <w:kern w:val="0"/>
          <w:sz w:val="27"/>
          <w:szCs w:val="27"/>
          <w:lang w:val="en-US" w:eastAsia="zh-CN"/>
        </w:rPr>
        <w:t>分，等级为</w:t>
      </w:r>
      <w:r>
        <w:rPr>
          <w:rFonts w:hint="eastAsia" w:ascii="仿宋_GB2312" w:hAnsi="仿宋_GB2312" w:eastAsia="仿宋_GB2312" w:cs="仿宋_GB2312"/>
          <w:kern w:val="0"/>
          <w:sz w:val="27"/>
          <w:szCs w:val="27"/>
          <w:lang w:val="en-US" w:eastAsia="zh-CN"/>
        </w:rPr>
        <w:t>优</w:t>
      </w:r>
      <w:r>
        <w:rPr>
          <w:rFonts w:hint="default" w:ascii="仿宋_GB2312" w:hAnsi="仿宋_GB2312" w:eastAsia="仿宋_GB2312" w:cs="仿宋_GB2312"/>
          <w:kern w:val="0"/>
          <w:sz w:val="27"/>
          <w:szCs w:val="27"/>
          <w:lang w:val="en-US" w:eastAsia="zh-CN"/>
        </w:rPr>
        <w:t>。</w:t>
      </w:r>
    </w:p>
    <w:p w14:paraId="2B79C480">
      <w:pPr>
        <w:pStyle w:val="2"/>
        <w:bidi w:val="0"/>
        <w:ind w:firstLine="540" w:firstLineChars="200"/>
        <w:rPr>
          <w:rFonts w:hint="default" w:ascii="kai_ti_gb2312" w:hAnsi="kai_ti_gb2312" w:eastAsia="kai_ti_gb2312" w:cs="kai_ti_gb2312"/>
          <w:b/>
          <w:bCs/>
          <w:kern w:val="0"/>
          <w:sz w:val="27"/>
          <w:szCs w:val="27"/>
          <w:lang w:val="en-US" w:eastAsia="zh-CN" w:bidi="ar-SA"/>
        </w:rPr>
      </w:pPr>
      <w:r>
        <w:rPr>
          <w:rFonts w:hint="default" w:ascii="kai_ti_gb2312" w:hAnsi="kai_ti_gb2312" w:eastAsia="kai_ti_gb2312" w:cs="kai_ti_gb2312"/>
          <w:b/>
          <w:bCs/>
          <w:kern w:val="0"/>
          <w:sz w:val="27"/>
          <w:szCs w:val="27"/>
          <w:lang w:val="en-US" w:eastAsia="zh-CN" w:bidi="ar-SA"/>
        </w:rPr>
        <w:t>四、存在问题</w:t>
      </w:r>
    </w:p>
    <w:p w14:paraId="28A502D8">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（一）项目立项、实施存在问题。</w:t>
      </w:r>
      <w:r>
        <w:rPr>
          <w:rFonts w:hint="eastAsia" w:ascii="仿宋_GB2312" w:hAnsi="仿宋_GB2312" w:eastAsia="仿宋_GB2312" w:cs="仿宋_GB2312"/>
          <w:kern w:val="0"/>
          <w:sz w:val="27"/>
          <w:szCs w:val="27"/>
          <w:lang w:val="en-US" w:eastAsia="zh-CN"/>
        </w:rPr>
        <w:t>无</w:t>
      </w:r>
    </w:p>
    <w:p w14:paraId="595D8C6A">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（二）资金管理使用存在问题</w:t>
      </w:r>
      <w:r>
        <w:rPr>
          <w:rFonts w:hint="eastAsia" w:ascii="仿宋_GB2312" w:hAnsi="仿宋_GB2312" w:eastAsia="仿宋_GB2312" w:cs="仿宋_GB2312"/>
          <w:kern w:val="0"/>
          <w:sz w:val="27"/>
          <w:szCs w:val="27"/>
          <w:lang w:val="en-US" w:eastAsia="zh-CN"/>
        </w:rPr>
        <w:t>。无</w:t>
      </w:r>
    </w:p>
    <w:p w14:paraId="35424D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14:paraId="15A58DCB">
      <w:pPr>
        <w:pStyle w:val="2"/>
        <w:bidi w:val="0"/>
        <w:ind w:firstLine="540" w:firstLineChars="200"/>
        <w:rPr>
          <w:rFonts w:hint="default" w:ascii="kai_ti_gb2312" w:hAnsi="kai_ti_gb2312" w:eastAsia="kai_ti_gb2312" w:cs="kai_ti_gb2312"/>
          <w:b/>
          <w:bCs/>
          <w:kern w:val="0"/>
          <w:sz w:val="27"/>
          <w:szCs w:val="27"/>
          <w:lang w:val="en-US" w:eastAsia="zh-CN" w:bidi="ar-SA"/>
        </w:rPr>
      </w:pPr>
      <w:r>
        <w:rPr>
          <w:rFonts w:hint="default" w:ascii="kai_ti_gb2312" w:hAnsi="kai_ti_gb2312" w:eastAsia="kai_ti_gb2312" w:cs="kai_ti_gb2312"/>
          <w:b/>
          <w:bCs/>
          <w:kern w:val="0"/>
          <w:sz w:val="27"/>
          <w:szCs w:val="27"/>
          <w:lang w:val="en-US" w:eastAsia="zh-CN" w:bidi="ar-SA"/>
        </w:rPr>
        <w:t>五、其他需要说明的问题</w:t>
      </w:r>
    </w:p>
    <w:p w14:paraId="0CA8D9B3">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（一）后续工作计划。</w:t>
      </w:r>
    </w:p>
    <w:p w14:paraId="20DD3212">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首先，加强预算部门(单位)绩效管理水平。进一步加强预算绩效管理水平，客观、独立、中肯的进行绩效自评，形成以证据和结果为导向的自评报告，根据政府信息公开条例的有关规定，按照依法公开、主动公开和依法申请公开的操作流程，公开绩效目标、绩效指标和绩效自评报告，自觉接受社会各方面的监督。其次，做实“绩效自评”。形成“以证据或结果为导向的绩效评价体系”，真实反映项目自评得分，真正实现“预算”“绩效”深度融合，提升政府公信力，降低行政运行成本，注重经济效益、社会效益、生态效益、可持续发展能力和收益对象满意度，促进项目产出效果的最大化。</w:t>
      </w:r>
      <w:bookmarkStart w:id="1" w:name="_GoBack"/>
      <w:bookmarkEnd w:id="1"/>
    </w:p>
    <w:p w14:paraId="4957DB92">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（二）措施及办法。</w:t>
      </w:r>
    </w:p>
    <w:p w14:paraId="41105ACC">
      <w:pPr>
        <w:widowControl/>
        <w:spacing w:before="240" w:after="240"/>
        <w:ind w:firstLine="540" w:firstLineChars="200"/>
        <w:jc w:val="left"/>
        <w:rPr>
          <w:rFonts w:hint="default" w:ascii="仿宋_GB2312" w:hAnsi="仿宋_GB2312" w:eastAsia="仿宋_GB2312" w:cs="仿宋_GB2312"/>
          <w:kern w:val="0"/>
          <w:sz w:val="27"/>
          <w:szCs w:val="27"/>
          <w:lang w:val="en-US" w:eastAsia="zh-CN"/>
        </w:rPr>
      </w:pPr>
      <w:r>
        <w:rPr>
          <w:rFonts w:hint="default" w:ascii="仿宋_GB2312" w:hAnsi="仿宋_GB2312" w:eastAsia="仿宋_GB2312" w:cs="仿宋_GB2312"/>
          <w:kern w:val="0"/>
          <w:sz w:val="27"/>
          <w:szCs w:val="27"/>
          <w:lang w:val="en-US" w:eastAsia="zh-CN"/>
        </w:rPr>
        <w:t>在预算管理过程中，统筹安排好各个环节的工作，进一步加强财务和业务部门之间的参与协助力度，加强与各科室的沟通配合、培训和指导，按要求完成本部门绩效自评工作。</w:t>
      </w:r>
    </w:p>
    <w:p w14:paraId="4CD57B8B">
      <w:pPr>
        <w:widowControl/>
        <w:spacing w:before="240" w:after="240"/>
        <w:jc w:val="left"/>
        <w:rPr>
          <w:rFonts w:ascii="Times New Roman" w:hAnsi="Times New Roman" w:eastAsia="Times New Roman" w:cs="Times New Roman"/>
          <w:kern w:val="0"/>
          <w:sz w:val="24"/>
        </w:rPr>
      </w:pPr>
    </w:p>
    <w:p w14:paraId="1FB191B5">
      <w:pPr>
        <w:widowControl/>
        <w:spacing w:before="240" w:after="240"/>
        <w:jc w:val="left"/>
        <w:rPr>
          <w:rFonts w:ascii="Times New Roman" w:hAnsi="Times New Roman" w:eastAsia="Times New Roman" w:cs="Times New Roman"/>
          <w:kern w:val="0"/>
          <w:sz w:val="24"/>
        </w:rPr>
      </w:pPr>
    </w:p>
    <w:p w14:paraId="1C385A76">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31C57D1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4111E55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14:paraId="0A48004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45F9955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14:paraId="3F88A9A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14:paraId="7273D41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14:paraId="66FFF937">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14:paraId="0540A3F1">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14:paraId="6E8F6E53">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14:paraId="1904431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14:paraId="362A85E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14:paraId="14F20F6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14:paraId="623E6E7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14:paraId="62FF3F1C">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14:paraId="0A94D065">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14:paraId="1F444B3D">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14:paraId="54376A8E">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指部门用财政拨款安排的公务用车购置及运行维护费</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其中，公务用车购置及运行维护费反映部门公务用车购置支出（含车辆购置税、牌照费）以及按规定保留的公务用车燃料费、维修费、过路过桥费、保险费等支出；</w:t>
      </w:r>
    </w:p>
    <w:p w14:paraId="5AD03A46">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基本支出中的公用经费支出，包括办公及印刷费、邮电费、差旅费、日常维修费、办公用房水电费、办公用房取暖费、办公用房物业管理费、公务用车运行维护费及其他费用等。</w:t>
      </w:r>
    </w:p>
    <w:p w14:paraId="6133658F">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4DDC041C">
      <w:pPr>
        <w:widowControl/>
        <w:spacing w:before="240" w:after="240"/>
        <w:jc w:val="left"/>
        <w:rPr>
          <w:rFonts w:ascii="Times New Roman" w:hAnsi="Times New Roman" w:eastAsia="Times New Roman" w:cs="Times New Roman"/>
          <w:kern w:val="0"/>
          <w:sz w:val="24"/>
        </w:rPr>
      </w:pPr>
    </w:p>
    <w:p w14:paraId="39B035E2">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本部门决算公开信息反馈和联系方式：</w:t>
      </w:r>
    </w:p>
    <w:p w14:paraId="483085FB">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周剑雄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0476-8466809</w:t>
      </w:r>
    </w:p>
    <w:p w14:paraId="36E6405C">
      <w:pPr>
        <w:widowControl/>
        <w:spacing w:before="240" w:after="240"/>
        <w:jc w:val="left"/>
        <w:rPr>
          <w:rFonts w:ascii="Times New Roman" w:hAnsi="Times New Roman" w:eastAsia="Times New Roman" w:cs="Times New Roman"/>
          <w:kern w:val="0"/>
          <w:sz w:val="24"/>
        </w:rPr>
      </w:pPr>
    </w:p>
    <w:p w14:paraId="16D855BC">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14:paraId="7419CAE4">
      <w:pPr>
        <w:widowControl/>
        <w:spacing w:before="240" w:after="240"/>
        <w:jc w:val="center"/>
        <w:rPr>
          <w:rFonts w:ascii="Times New Roman" w:hAnsi="Times New Roman" w:eastAsia="Times New Roman" w:cs="Times New Roman"/>
          <w:kern w:val="0"/>
          <w:sz w:val="24"/>
        </w:rPr>
      </w:pPr>
    </w:p>
    <w:p w14:paraId="2CCF7E29">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14:paraId="50CB4917">
      <w:pPr>
        <w:widowControl/>
        <w:spacing w:before="240" w:after="240"/>
        <w:jc w:val="left"/>
        <w:rPr>
          <w:rFonts w:ascii="Times New Roman" w:hAnsi="Times New Roman" w:eastAsia="Times New Roman" w:cs="Times New Roman"/>
          <w:kern w:val="0"/>
          <w:sz w:val="24"/>
        </w:rPr>
      </w:pPr>
    </w:p>
    <w:p w14:paraId="3218DD78">
      <w:pPr>
        <w:widowControl/>
        <w:spacing w:before="240" w:after="240"/>
        <w:jc w:val="left"/>
        <w:rPr>
          <w:rFonts w:ascii="Times New Roman" w:hAnsi="Times New Roman" w:eastAsia="Times New Roman" w:cs="Times New Roman"/>
          <w:kern w:val="0"/>
          <w:sz w:val="24"/>
        </w:rPr>
      </w:pPr>
    </w:p>
    <w:p w14:paraId="7C2DE61E">
      <w:pPr>
        <w:widowControl/>
        <w:spacing w:before="240" w:after="240"/>
        <w:jc w:val="left"/>
        <w:rPr>
          <w:rFonts w:ascii="Times New Roman" w:hAnsi="Times New Roman" w:eastAsia="Times New Roman" w:cs="Times New Roman"/>
          <w:kern w:val="0"/>
          <w:sz w:val="24"/>
        </w:rPr>
      </w:pPr>
    </w:p>
    <w:p w14:paraId="36368B89">
      <w:pPr>
        <w:widowControl/>
        <w:spacing w:before="240" w:after="240"/>
        <w:jc w:val="left"/>
        <w:rPr>
          <w:rFonts w:ascii="Times New Roman" w:hAnsi="Times New Roman" w:eastAsia="Times New Roman" w:cs="Times New Roman"/>
          <w:kern w:val="0"/>
          <w:sz w:val="24"/>
        </w:rPr>
      </w:pPr>
    </w:p>
    <w:bookmarkEnd w:id="0"/>
    <w:p w14:paraId="2F53B9A1">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ai_ti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4BC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4"/>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37E95"/>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7744AD"/>
    <w:rsid w:val="024A0BB7"/>
    <w:rsid w:val="02776189"/>
    <w:rsid w:val="028F475A"/>
    <w:rsid w:val="046F10A3"/>
    <w:rsid w:val="04AF4349"/>
    <w:rsid w:val="04AF658D"/>
    <w:rsid w:val="0518752C"/>
    <w:rsid w:val="05F6352F"/>
    <w:rsid w:val="062D77BE"/>
    <w:rsid w:val="06E45A7E"/>
    <w:rsid w:val="075E1FA5"/>
    <w:rsid w:val="07B80E03"/>
    <w:rsid w:val="09604EB8"/>
    <w:rsid w:val="09903C9B"/>
    <w:rsid w:val="0A1907D1"/>
    <w:rsid w:val="0AAD4927"/>
    <w:rsid w:val="0AE40A87"/>
    <w:rsid w:val="0AE5332E"/>
    <w:rsid w:val="0CDB31F2"/>
    <w:rsid w:val="0D1F3337"/>
    <w:rsid w:val="0D696CDD"/>
    <w:rsid w:val="0FDB1FED"/>
    <w:rsid w:val="10240C99"/>
    <w:rsid w:val="105A46BB"/>
    <w:rsid w:val="13747A2B"/>
    <w:rsid w:val="13933689"/>
    <w:rsid w:val="14302302"/>
    <w:rsid w:val="15B56D57"/>
    <w:rsid w:val="164F4A00"/>
    <w:rsid w:val="16C531D6"/>
    <w:rsid w:val="17697735"/>
    <w:rsid w:val="198E2512"/>
    <w:rsid w:val="19CF3664"/>
    <w:rsid w:val="1D7E164E"/>
    <w:rsid w:val="1F067C7E"/>
    <w:rsid w:val="20B56069"/>
    <w:rsid w:val="215F39E6"/>
    <w:rsid w:val="227173F8"/>
    <w:rsid w:val="22AC18CE"/>
    <w:rsid w:val="22C673AC"/>
    <w:rsid w:val="233768F0"/>
    <w:rsid w:val="23DB632A"/>
    <w:rsid w:val="23EF1D14"/>
    <w:rsid w:val="261E3C5F"/>
    <w:rsid w:val="2680328E"/>
    <w:rsid w:val="27AF7A25"/>
    <w:rsid w:val="288874B8"/>
    <w:rsid w:val="29F7252B"/>
    <w:rsid w:val="2ABB7135"/>
    <w:rsid w:val="2B104557"/>
    <w:rsid w:val="2C2C7879"/>
    <w:rsid w:val="2C602A8C"/>
    <w:rsid w:val="2CF14CAF"/>
    <w:rsid w:val="2DA271EE"/>
    <w:rsid w:val="2E343585"/>
    <w:rsid w:val="2F02673E"/>
    <w:rsid w:val="30267BC9"/>
    <w:rsid w:val="308F588C"/>
    <w:rsid w:val="312C07FF"/>
    <w:rsid w:val="32F26CA9"/>
    <w:rsid w:val="34732836"/>
    <w:rsid w:val="347418D4"/>
    <w:rsid w:val="34980ECF"/>
    <w:rsid w:val="34A75871"/>
    <w:rsid w:val="37C93D50"/>
    <w:rsid w:val="39EF2F41"/>
    <w:rsid w:val="3C7A05B9"/>
    <w:rsid w:val="3F977D6E"/>
    <w:rsid w:val="3FCF0BD4"/>
    <w:rsid w:val="41190E1C"/>
    <w:rsid w:val="429B4F75"/>
    <w:rsid w:val="42FA64D0"/>
    <w:rsid w:val="435B611E"/>
    <w:rsid w:val="43C31F9B"/>
    <w:rsid w:val="452F19E4"/>
    <w:rsid w:val="462927C7"/>
    <w:rsid w:val="47005CAC"/>
    <w:rsid w:val="4705742D"/>
    <w:rsid w:val="48C15438"/>
    <w:rsid w:val="49170DBF"/>
    <w:rsid w:val="4CE15AA5"/>
    <w:rsid w:val="4D206F23"/>
    <w:rsid w:val="4DF0728C"/>
    <w:rsid w:val="4E8174E0"/>
    <w:rsid w:val="4F5166AD"/>
    <w:rsid w:val="50A007FE"/>
    <w:rsid w:val="50B12FCB"/>
    <w:rsid w:val="50DA6E4B"/>
    <w:rsid w:val="50F81776"/>
    <w:rsid w:val="51BC70D5"/>
    <w:rsid w:val="51CD438B"/>
    <w:rsid w:val="51EB103B"/>
    <w:rsid w:val="520F7C62"/>
    <w:rsid w:val="52C16AB4"/>
    <w:rsid w:val="53B9205F"/>
    <w:rsid w:val="55425F79"/>
    <w:rsid w:val="55E0078B"/>
    <w:rsid w:val="57D10590"/>
    <w:rsid w:val="59655B5F"/>
    <w:rsid w:val="597E2608"/>
    <w:rsid w:val="598C7885"/>
    <w:rsid w:val="5D4E5542"/>
    <w:rsid w:val="605B67AB"/>
    <w:rsid w:val="622368DF"/>
    <w:rsid w:val="62B9483E"/>
    <w:rsid w:val="64BD0E51"/>
    <w:rsid w:val="64EA35EF"/>
    <w:rsid w:val="678706BC"/>
    <w:rsid w:val="67D46389"/>
    <w:rsid w:val="69AF4642"/>
    <w:rsid w:val="6C7577A6"/>
    <w:rsid w:val="6CEC4C83"/>
    <w:rsid w:val="6D1648AF"/>
    <w:rsid w:val="6D401DE3"/>
    <w:rsid w:val="6D512765"/>
    <w:rsid w:val="6DFB482A"/>
    <w:rsid w:val="6E0E1EE1"/>
    <w:rsid w:val="6E3426B7"/>
    <w:rsid w:val="6F866FBD"/>
    <w:rsid w:val="70A61AE6"/>
    <w:rsid w:val="71BC143E"/>
    <w:rsid w:val="73A42065"/>
    <w:rsid w:val="74A91AB1"/>
    <w:rsid w:val="77226736"/>
    <w:rsid w:val="77527F54"/>
    <w:rsid w:val="7AD63213"/>
    <w:rsid w:val="7CCC5441"/>
    <w:rsid w:val="7D247713"/>
    <w:rsid w:val="7D562F5D"/>
    <w:rsid w:val="7E39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Normal Indent"/>
    <w:basedOn w:val="1"/>
    <w:qFormat/>
    <w:uiPriority w:val="99"/>
    <w:pPr>
      <w:ind w:firstLine="420" w:firstLineChars="200"/>
    </w:pPr>
  </w:style>
  <w:style w:type="paragraph" w:styleId="8">
    <w:name w:val="Document Map"/>
    <w:basedOn w:val="1"/>
    <w:qFormat/>
    <w:uiPriority w:val="0"/>
    <w:pPr>
      <w:shd w:val="clear" w:color="auto" w:fill="000080"/>
    </w:pPr>
  </w:style>
  <w:style w:type="paragraph" w:styleId="9">
    <w:name w:val="Body Text"/>
    <w:basedOn w:val="1"/>
    <w:next w:val="1"/>
    <w:qFormat/>
    <w:uiPriority w:val="99"/>
    <w:pPr>
      <w:spacing w:after="120"/>
    </w:pPr>
    <w:rPr>
      <w:rFonts w:ascii="Times New Roman" w:hAnsi="Times New Roman"/>
    </w:rPr>
  </w:style>
  <w:style w:type="paragraph" w:styleId="10">
    <w:name w:val="Body Text Indent"/>
    <w:basedOn w:val="1"/>
    <w:unhideWhenUsed/>
    <w:qFormat/>
    <w:uiPriority w:val="99"/>
    <w:pPr>
      <w:spacing w:after="120"/>
      <w:ind w:left="420" w:leftChars="200"/>
    </w:pPr>
  </w:style>
  <w:style w:type="paragraph" w:styleId="11">
    <w:name w:val="toc 5"/>
    <w:basedOn w:val="1"/>
    <w:next w:val="1"/>
    <w:autoRedefine/>
    <w:qFormat/>
    <w:uiPriority w:val="0"/>
    <w:pPr>
      <w:ind w:left="840"/>
      <w:jc w:val="left"/>
    </w:pPr>
    <w:rPr>
      <w:sz w:val="20"/>
      <w:szCs w:val="20"/>
    </w:rPr>
  </w:style>
  <w:style w:type="paragraph" w:styleId="12">
    <w:name w:val="toc 3"/>
    <w:basedOn w:val="1"/>
    <w:next w:val="1"/>
    <w:qFormat/>
    <w:uiPriority w:val="0"/>
    <w:pPr>
      <w:adjustRightInd w:val="0"/>
      <w:snapToGrid w:val="0"/>
      <w:spacing w:line="360" w:lineRule="auto"/>
      <w:ind w:firstLine="400" w:firstLineChars="400"/>
      <w:jc w:val="left"/>
    </w:pPr>
    <w:rPr>
      <w:sz w:val="24"/>
      <w:szCs w:val="20"/>
    </w:rPr>
  </w:style>
  <w:style w:type="paragraph" w:styleId="13">
    <w:name w:val="toc 8"/>
    <w:basedOn w:val="1"/>
    <w:next w:val="1"/>
    <w:autoRedefine/>
    <w:qFormat/>
    <w:uiPriority w:val="0"/>
    <w:pPr>
      <w:ind w:left="1470"/>
      <w:jc w:val="left"/>
    </w:pPr>
    <w:rPr>
      <w:sz w:val="20"/>
      <w:szCs w:val="20"/>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adjustRightInd w:val="0"/>
      <w:snapToGrid w:val="0"/>
      <w:spacing w:line="360" w:lineRule="auto"/>
      <w:jc w:val="left"/>
    </w:pPr>
    <w:rPr>
      <w:b/>
      <w:bCs/>
      <w:sz w:val="24"/>
      <w:szCs w:val="20"/>
    </w:rPr>
  </w:style>
  <w:style w:type="paragraph" w:styleId="17">
    <w:name w:val="toc 4"/>
    <w:basedOn w:val="1"/>
    <w:next w:val="1"/>
    <w:autoRedefine/>
    <w:qFormat/>
    <w:uiPriority w:val="0"/>
    <w:pPr>
      <w:ind w:left="630"/>
      <w:jc w:val="left"/>
    </w:pPr>
    <w:rPr>
      <w:sz w:val="20"/>
      <w:szCs w:val="20"/>
    </w:rPr>
  </w:style>
  <w:style w:type="paragraph" w:styleId="18">
    <w:name w:val="toc 6"/>
    <w:basedOn w:val="1"/>
    <w:next w:val="1"/>
    <w:autoRedefine/>
    <w:qFormat/>
    <w:uiPriority w:val="0"/>
    <w:pPr>
      <w:ind w:left="1050"/>
      <w:jc w:val="left"/>
    </w:pPr>
    <w:rPr>
      <w:sz w:val="20"/>
      <w:szCs w:val="20"/>
    </w:rPr>
  </w:style>
  <w:style w:type="paragraph" w:styleId="19">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20">
    <w:name w:val="toc 9"/>
    <w:basedOn w:val="1"/>
    <w:next w:val="1"/>
    <w:autoRedefine/>
    <w:qFormat/>
    <w:uiPriority w:val="0"/>
    <w:pPr>
      <w:ind w:left="1680"/>
      <w:jc w:val="left"/>
    </w:pPr>
    <w:rPr>
      <w:sz w:val="20"/>
      <w:szCs w:val="20"/>
    </w:rPr>
  </w:style>
  <w:style w:type="paragraph" w:styleId="21">
    <w:name w:val="Title"/>
    <w:basedOn w:val="1"/>
    <w:next w:val="10"/>
    <w:qFormat/>
    <w:uiPriority w:val="0"/>
    <w:pPr>
      <w:spacing w:before="240" w:after="60"/>
      <w:ind w:left="640" w:leftChars="200"/>
      <w:outlineLvl w:val="0"/>
    </w:pPr>
    <w:rPr>
      <w:rFonts w:ascii="Arial" w:hAnsi="Arial" w:eastAsia="仿宋_GB2312" w:cs="Times New Roman"/>
      <w:b/>
      <w:sz w:val="32"/>
    </w:rPr>
  </w:style>
  <w:style w:type="character" w:styleId="24">
    <w:name w:val="page number"/>
    <w:basedOn w:val="23"/>
    <w:qFormat/>
    <w:uiPriority w:val="0"/>
  </w:style>
  <w:style w:type="character" w:styleId="25">
    <w:name w:val="Hyperlink"/>
    <w:basedOn w:val="23"/>
    <w:qFormat/>
    <w:uiPriority w:val="0"/>
    <w:rPr>
      <w:color w:val="0000FF"/>
      <w:u w:val="single"/>
    </w:rPr>
  </w:style>
  <w:style w:type="character" w:customStyle="1" w:styleId="26">
    <w:name w:val="标题 4 Char"/>
    <w:basedOn w:val="23"/>
    <w:link w:val="5"/>
    <w:qFormat/>
    <w:uiPriority w:val="0"/>
    <w:rPr>
      <w:rFonts w:ascii="Cambria" w:hAnsi="Cambria"/>
      <w:b/>
      <w:bCs/>
      <w:kern w:val="2"/>
      <w:sz w:val="28"/>
      <w:szCs w:val="28"/>
    </w:rPr>
  </w:style>
  <w:style w:type="paragraph" w:styleId="27">
    <w:name w:val="No Spacing"/>
    <w:link w:val="28"/>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8">
    <w:name w:val="无间隔 Char"/>
    <w:link w:val="27"/>
    <w:qFormat/>
    <w:locked/>
    <w:uiPriority w:val="0"/>
    <w:rPr>
      <w:rFonts w:eastAsia="仿宋_GB2312"/>
      <w:sz w:val="30"/>
      <w:szCs w:val="22"/>
      <w:lang w:bidi="ar-SA"/>
    </w:rPr>
  </w:style>
  <w:style w:type="character" w:customStyle="1" w:styleId="29">
    <w:name w:val="页脚 Char"/>
    <w:basedOn w:val="23"/>
    <w:link w:val="14"/>
    <w:qFormat/>
    <w:uiPriority w:val="0"/>
    <w:rPr>
      <w:kern w:val="2"/>
      <w:sz w:val="18"/>
      <w:szCs w:val="18"/>
    </w:rPr>
  </w:style>
  <w:style w:type="paragraph" w:styleId="30">
    <w:name w:val="List Paragraph"/>
    <w:basedOn w:val="1"/>
    <w:qFormat/>
    <w:uiPriority w:val="0"/>
    <w:pPr>
      <w:ind w:firstLine="420" w:firstLineChars="200"/>
    </w:pPr>
  </w:style>
  <w:style w:type="character" w:customStyle="1" w:styleId="31">
    <w:name w:val="标题 3 Char"/>
    <w:basedOn w:val="23"/>
    <w:link w:val="4"/>
    <w:qFormat/>
    <w:uiPriority w:val="0"/>
    <w:rPr>
      <w:b/>
      <w:bCs/>
      <w:kern w:val="2"/>
      <w:sz w:val="32"/>
      <w:szCs w:val="32"/>
    </w:rPr>
  </w:style>
  <w:style w:type="paragraph" w:customStyle="1" w:styleId="32">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7.emf"/><Relationship Id="rId16" Type="http://schemas.openxmlformats.org/officeDocument/2006/relationships/oleObject" Target="embeddings/oleObject5.bin"/><Relationship Id="rId15" Type="http://schemas.openxmlformats.org/officeDocument/2006/relationships/image" Target="media/image6.emf"/><Relationship Id="rId14" Type="http://schemas.openxmlformats.org/officeDocument/2006/relationships/oleObject" Target="embeddings/oleObject4.bin"/><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10131</Words>
  <Characters>10820</Characters>
  <Lines>1</Lines>
  <Paragraphs>1</Paragraphs>
  <TotalTime>5</TotalTime>
  <ScaleCrop>false</ScaleCrop>
  <LinksUpToDate>false</LinksUpToDate>
  <CharactersWithSpaces>11420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卿言</cp:lastModifiedBy>
  <cp:lastPrinted>2025-09-24T12:33:00Z</cp:lastPrinted>
  <dcterms:modified xsi:type="dcterms:W3CDTF">2025-11-13T04:42:23Z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2052-12.1.0.23125</vt:lpwstr>
  </property>
  <property fmtid="{D5CDD505-2E9C-101B-9397-08002B2CF9AE}" pid="4" name="KSOTemplateDocerSaveRecord">
    <vt:lpwstr>eyJoZGlkIjoiNjgzNzA2NWE4OWI4NGNhZGVlMGU5MTc4ZDA0YzljNmMiLCJ1c2VySWQiOiIyNzk3NzEzMTgifQ==</vt:lpwstr>
  </property>
</Properties>
</file>