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70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28"/>
          <w:szCs w:val="28"/>
          <w:lang w:eastAsia="zh-CN"/>
        </w:rPr>
        <w:t>赤松铁[2026]42号</w:t>
      </w:r>
    </w:p>
    <w:p w14:paraId="0CAAF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color w:val="000000"/>
          <w:sz w:val="44"/>
          <w:szCs w:val="44"/>
        </w:rPr>
      </w:pPr>
    </w:p>
    <w:p w14:paraId="0A391B0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sz w:val="36"/>
          <w:szCs w:val="36"/>
          <w:lang w:val="en-US" w:eastAsia="zh-CN"/>
        </w:rPr>
        <w:t>松山区铁东街道烟花爆竹全链条“打非治违”</w:t>
      </w:r>
    </w:p>
    <w:p w14:paraId="227DA08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sz w:val="36"/>
          <w:szCs w:val="36"/>
          <w:lang w:val="en-US" w:eastAsia="zh-CN"/>
        </w:rPr>
        <w:t>专项行动方案</w:t>
      </w:r>
    </w:p>
    <w:p w14:paraId="7688ED9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</w:p>
    <w:p w14:paraId="7C058D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为严厉打击烟花爆竹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22"/>
          <w:lang w:val="en-US" w:eastAsia="zh-CN"/>
        </w:rPr>
        <w:t>非法生产、经营、储存、运输、寄递、燃放等违法违规行为，筑牢安全防线，防范化解安全风险，保障辖区群众生命财产安全与社会稳定，结合本街道实际，制定本全链条“打非治违”专项行动方案。</w:t>
      </w:r>
    </w:p>
    <w:p w14:paraId="168E4B7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</w:rPr>
        <w:t>一、总体要求</w:t>
      </w:r>
    </w:p>
    <w:p w14:paraId="4EF2B5D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（一）指导思想</w:t>
      </w:r>
    </w:p>
    <w:p w14:paraId="316B5D8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坚持安全第一、预防为主、综合治理原则，聚焦烟花爆竹全链条风险隐患，压实属地、部门、经营主体三方责任，开展全覆盖排查、高强度执法、多维度宣传，彻底整治各类非法违法行为，规范烟花爆竹市场秩序，坚决防范安全事故发生。</w:t>
      </w:r>
    </w:p>
    <w:p w14:paraId="7C34EA9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（二）工作目标</w:t>
      </w:r>
    </w:p>
    <w:p w14:paraId="70A24F8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全面排查整治辖区烟花爆竹领域隐患，取缔经营黑窝点，查处无证经营、违规燃放等行为；健全联防联控、线索举报、长效监管机制，实现隐患清零、非法行为清零、重大事故清零，形成常态化严管严控格局。</w:t>
      </w:r>
    </w:p>
    <w:p w14:paraId="12703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（三）行动时间</w:t>
      </w:r>
    </w:p>
    <w:p w14:paraId="1EF7B7E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本次专项行动自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月起至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结束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，分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起底排查、集中攻坚、巩固提升三个阶段梯次推进、压茬落实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。</w:t>
      </w:r>
    </w:p>
    <w:p w14:paraId="493D663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</w:rPr>
        <w:t>二、实施步骤</w:t>
      </w:r>
    </w:p>
    <w:p w14:paraId="0D684D6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第一阶段：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全面起底排查阶段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2026年5月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—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2026年7月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）</w:t>
      </w:r>
    </w:p>
    <w:p w14:paraId="01718D8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网格化拉网排查：以社区、网格为单元，开展全覆盖、无死角排查，建立《烟花爆竹隐患排查台账》，做到底数清、位置清、问题清、责任人清。</w:t>
      </w:r>
    </w:p>
    <w:p w14:paraId="180F3EB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2.多渠道开展宣传：利用宣传栏、微信群、横幅、入户宣传单等方式，普及禁燃规定、安全知识及违法后果。</w:t>
      </w:r>
    </w:p>
    <w:p w14:paraId="114C40B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3.公布举报电话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12350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、奖励标准，鼓励群众举报非法生产、经营、储存烟花爆竹线索。</w:t>
      </w:r>
    </w:p>
    <w:p w14:paraId="2922198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第二阶段：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集中严打攻坚阶段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2026年8月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—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2026年10月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）</w:t>
      </w:r>
    </w:p>
    <w:p w14:paraId="411A269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.分类处置隐患：对一般隐患现场督促立行立改；对无证经营、非法储存等问题立即依法查处；对黑窝点坚决取缔，收缴涉案物品。</w:t>
      </w:r>
    </w:p>
    <w:p w14:paraId="29718DA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联合执法攻坚：由领导小组组织多部门开展联合执法行动，针对重点区域、反复问题开展错时巡查、夜间抽查、突击检查。</w:t>
      </w:r>
    </w:p>
    <w:p w14:paraId="47B4781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第三阶段：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常态巩固提升阶段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2026年11月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—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2027年2月</w:t>
      </w:r>
      <w:r>
        <w:rPr>
          <w:rFonts w:hint="eastAsia" w:ascii="方正楷体_GB2312" w:hAnsi="方正楷体_GB2312" w:eastAsia="方正楷体_GB2312" w:cs="方正楷体_GB2312"/>
          <w:b w:val="0"/>
          <w:i w:val="0"/>
          <w:strike w:val="0"/>
          <w:color w:val="auto"/>
          <w:sz w:val="32"/>
          <w:szCs w:val="32"/>
          <w:u w:val="none"/>
        </w:rPr>
        <w:t>）</w:t>
      </w:r>
    </w:p>
    <w:p w14:paraId="61B9576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  <w:t>对前期排查整改点位开展回头看，严防问题反弹回潮。</w:t>
      </w:r>
    </w:p>
    <w:p w14:paraId="245146B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紧盯冬季取暖、年节庆典、婚丧嫁娶、春节元宵重点时段，加密巡查频次，重点排查烟花爆竹经营单位，违规燃放烟花爆竹行为。</w:t>
      </w:r>
    </w:p>
    <w:p w14:paraId="312C144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固化经验做法，建立日常巡查、定期排查、联合执法、线索举报、宣传引导五项长效机制，实现烟花爆竹常态化监管。</w:t>
      </w:r>
    </w:p>
    <w:p w14:paraId="0E2C649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工作要求</w:t>
      </w:r>
    </w:p>
    <w:p w14:paraId="6842197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val="en-US" w:eastAsia="zh-CN"/>
        </w:rPr>
        <w:t>（一）</w:t>
      </w:r>
      <w:r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eastAsia="zh-CN"/>
        </w:rPr>
        <w:t>提高思想认识，压实工作责任</w:t>
      </w:r>
    </w:p>
    <w:p w14:paraId="678EAF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各部门、各社区充分认清烟花爆竹安全风险，主要负责人亲自抓、负总责，层层传导压力，杜绝走过场、流于形式。</w:t>
      </w:r>
    </w:p>
    <w:p w14:paraId="5BB2AB2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val="en-US" w:eastAsia="zh-CN"/>
        </w:rPr>
        <w:t>（二）</w:t>
      </w:r>
      <w:r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eastAsia="zh-CN"/>
        </w:rPr>
        <w:t>严肃督导问责</w:t>
      </w:r>
    </w:p>
    <w:p w14:paraId="39CF957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对排查漏报、整改不力、监管缺位，导致非法问题反弹或引发安全事故的，依规依纪严肃追究相关人员责任。</w:t>
      </w:r>
    </w:p>
    <w:p w14:paraId="65D3629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val="en-US" w:eastAsia="zh-CN"/>
        </w:rPr>
        <w:t>（三）</w:t>
      </w:r>
      <w:r>
        <w:rPr>
          <w:rFonts w:hint="eastAsia" w:ascii="方正楷体_GB2312" w:hAnsi="方正楷体_GB2312" w:eastAsia="方正楷体_GB2312" w:cs="方正楷体_GB2312"/>
          <w:b w:val="0"/>
          <w:bCs/>
          <w:i w:val="0"/>
          <w:strike w:val="0"/>
          <w:color w:val="auto"/>
          <w:sz w:val="32"/>
          <w:szCs w:val="32"/>
          <w:u w:val="none"/>
          <w:lang w:eastAsia="zh-CN"/>
        </w:rPr>
        <w:t>及时报送信息</w:t>
      </w:r>
    </w:p>
    <w:p w14:paraId="1EEEA39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after="120" w:line="56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各社区按照要求定期报送排查数据、工作动态、典型案例，专项行动结束后按时报送工作总结。</w:t>
      </w:r>
    </w:p>
    <w:p w14:paraId="0079FD9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D5771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3900" w:firstLineChars="1300"/>
        <w:textAlignment w:val="auto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</w:pP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  <w:t>赤峰市松山区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铁东街道街道办事处</w:t>
      </w:r>
    </w:p>
    <w:p w14:paraId="622C43C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黑体" w:hAnsi="黑体" w:eastAsia="黑体" w:cs="黑体"/>
          <w:b w:val="0"/>
          <w:i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eastAsia="zh-CN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RmNDAxYmE2ZjRiNGQyMWVmZTRlNzhkODA3NWU3MTkifQ=="/>
  </w:docVars>
  <w:rsids>
    <w:rsidRoot w:val="00000000"/>
    <w:rsid w:val="07603356"/>
    <w:rsid w:val="0B0A5B2B"/>
    <w:rsid w:val="0CA46A83"/>
    <w:rsid w:val="0E122F1A"/>
    <w:rsid w:val="144638F7"/>
    <w:rsid w:val="1B741276"/>
    <w:rsid w:val="28F56ED4"/>
    <w:rsid w:val="2C774B0C"/>
    <w:rsid w:val="31B66875"/>
    <w:rsid w:val="32B31B06"/>
    <w:rsid w:val="3C103F97"/>
    <w:rsid w:val="3C415B5A"/>
    <w:rsid w:val="4B7A0834"/>
    <w:rsid w:val="4DDF74AB"/>
    <w:rsid w:val="51884AEC"/>
    <w:rsid w:val="558A2919"/>
    <w:rsid w:val="62F13FD7"/>
    <w:rsid w:val="68C41D78"/>
    <w:rsid w:val="6B251CCC"/>
    <w:rsid w:val="6DEA6281"/>
    <w:rsid w:val="6EB151AB"/>
    <w:rsid w:val="6EE72F7C"/>
    <w:rsid w:val="7463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 w:afterLines="0"/>
    </w:p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ody Text First Indent"/>
    <w:basedOn w:val="3"/>
    <w:unhideWhenUsed/>
    <w:qFormat/>
    <w:uiPriority w:val="99"/>
    <w:pPr>
      <w:spacing w:before="100" w:beforeLines="0" w:beforeAutospacing="1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398</Words>
  <Characters>411</Characters>
  <Lines>0</Lines>
  <Paragraphs>0</Paragraphs>
  <TotalTime>5</TotalTime>
  <ScaleCrop>false</ScaleCrop>
  <LinksUpToDate>false</LinksUpToDate>
  <CharactersWithSpaces>411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2022-08-08T08:25:00Z</dcterms:created>
  <dc:creator>lenovo</dc:creator>
  <cp:lastModifiedBy>李玉凤</cp:lastModifiedBy>
  <cp:lastPrinted>2026-06-01T07:46:00Z</cp:lastPrinted>
  <dcterms:modified xsi:type="dcterms:W3CDTF">2026-11-06T03:20:49Z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B011D4ED38B84D968A5663CF0D5E03A2_13</vt:lpwstr>
  </property>
  <property fmtid="{D5CDD505-2E9C-101B-9397-08002B2CF9AE}" pid="4" name="KSOTemplateDocerSaveRecord">
    <vt:lpwstr>eyJoZGlkIjoiNWUzMTJiYWQxNmJiNDk3MjIxOGMwYTc1ZjVmMzdmYzgiLCJ1c2VySWQiOiIxMTUwMDU2OTE1In0=</vt:lpwstr>
  </property>
</Properties>
</file>